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A761" w14:textId="4C65728E" w:rsidR="00691373" w:rsidRDefault="00691373" w:rsidP="005575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91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Информация, анализ и предложения по итогам проведенного в 2025 году Рейтинга таможенных представителей Ассоциации</w:t>
      </w:r>
    </w:p>
    <w:p w14:paraId="4F6579FE" w14:textId="77777777" w:rsidR="00691373" w:rsidRDefault="00691373" w:rsidP="005575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13938032" w14:textId="3052701C" w:rsidR="002E312B" w:rsidRPr="0055751F" w:rsidRDefault="002E312B" w:rsidP="0055751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выводы</w:t>
      </w:r>
    </w:p>
    <w:p w14:paraId="1CA9BBD5" w14:textId="739711FB" w:rsidR="002E312B" w:rsidRPr="0055751F" w:rsidRDefault="002E312B" w:rsidP="002B49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</w:t>
      </w:r>
      <w:r w:rsidR="0020040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ейтинг КАТБ был проведен на основе десяти критериев, характеризующих опыт работы компании, ее устойчивость, профессиональное развитие и деловую активность.</w:t>
      </w:r>
    </w:p>
    <w:p w14:paraId="7988AC3F" w14:textId="77777777" w:rsidR="0016397D" w:rsidRDefault="002E312B" w:rsidP="002B49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показал, что разработанная методика в целом обеспечивает объективное распределение участников рейтинга. </w:t>
      </w:r>
    </w:p>
    <w:p w14:paraId="3697A0AA" w14:textId="7EBFC73A" w:rsidR="002E312B" w:rsidRPr="0055751F" w:rsidRDefault="002E312B" w:rsidP="002B49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Высокая корреляция между </w:t>
      </w:r>
      <w:r w:rsidR="0016397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ейтингом КАТБ и официальным </w:t>
      </w:r>
      <w:r w:rsidR="0016397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ейтингом КГД</w:t>
      </w:r>
      <w:r w:rsidR="0016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 РК</w:t>
      </w: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свидетельствует о том, что используемые показатели отражают реальный уровень надежности таможенных представителей. </w:t>
      </w:r>
    </w:p>
    <w:p w14:paraId="71FB5BC4" w14:textId="55A6B4D6" w:rsidR="002E312B" w:rsidRPr="0055751F" w:rsidRDefault="002E312B" w:rsidP="002B49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65% компаний КАТБ в ТОП 15 Рейтинга находятся в категорировании КГД в низкой степени риска</w:t>
      </w:r>
      <w:r w:rsidR="00E535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FC6F61" w14:textId="777461B6" w:rsidR="00E87A7F" w:rsidRPr="0055751F" w:rsidRDefault="00E87A7F" w:rsidP="002B49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Из ТОП </w:t>
      </w: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30% рейтинга КАТБ – 37% не являются членами КАТБ</w:t>
      </w:r>
      <w:r w:rsidR="00E535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49BBC6" w14:textId="77777777" w:rsidR="002E312B" w:rsidRPr="0055751F" w:rsidRDefault="002E312B" w:rsidP="002B49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практическое применение методики позволило выявить ряд критериев, требующих корректировки.</w:t>
      </w:r>
    </w:p>
    <w:p w14:paraId="5CB5651B" w14:textId="77777777" w:rsidR="002E312B" w:rsidRPr="0055751F" w:rsidRDefault="002E312B" w:rsidP="00E3232F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Критерии, которые целесообразно пересмотреть</w:t>
      </w:r>
    </w:p>
    <w:p w14:paraId="35F4B645" w14:textId="282144DD" w:rsidR="002E312B" w:rsidRPr="0055751F" w:rsidRDefault="002E312B" w:rsidP="002B491C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Критерий </w:t>
      </w:r>
      <w:r w:rsidR="000D7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5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лет деятельности</w:t>
      </w:r>
      <w:r w:rsidR="000D7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8013968" w14:textId="25BB4F0F" w:rsidR="002E312B" w:rsidRPr="0055751F" w:rsidRDefault="002E312B" w:rsidP="002B49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длительный срок работы </w:t>
      </w:r>
      <w:r w:rsidR="00EE66F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омпании оказывает существенное влияние на итоговый результат.</w:t>
      </w:r>
    </w:p>
    <w:p w14:paraId="3203F112" w14:textId="77777777" w:rsidR="002E312B" w:rsidRPr="0055751F" w:rsidRDefault="002E312B" w:rsidP="002B49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ограничить максимальное количество учитываемых лет (например, 15–20 лет), поскольку после достижения определенного опыта дальнейшее увеличение срока деятельности уже не свидетельствует о повышении качества оказываемых услуг.</w:t>
      </w:r>
    </w:p>
    <w:p w14:paraId="5C441269" w14:textId="77777777" w:rsidR="002E312B" w:rsidRPr="0055751F" w:rsidRDefault="002E312B" w:rsidP="002B49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Предложение:</w:t>
      </w: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сохранить преимущество опытных компаний, но уменьшить влияние данного критерия на итоговый рейтинг.</w:t>
      </w:r>
    </w:p>
    <w:p w14:paraId="3A831BF0" w14:textId="6FDE2FC2" w:rsidR="002E312B" w:rsidRPr="0055751F" w:rsidRDefault="002E312B" w:rsidP="002B491C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Критерий </w:t>
      </w:r>
      <w:r w:rsidR="000D7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5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членства в КАТБ</w:t>
      </w:r>
      <w:r w:rsidR="000D7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2D39F34" w14:textId="77777777" w:rsidR="002E312B" w:rsidRDefault="002E312B" w:rsidP="002B49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стимулирует участие компаний в деятельности Ассоциации, однако сам по себе длительный срок членства не всегда отражает качество оказываемых услуг.</w:t>
      </w:r>
    </w:p>
    <w:p w14:paraId="51972FCB" w14:textId="77777777" w:rsidR="00A94216" w:rsidRPr="0055751F" w:rsidRDefault="00A94216" w:rsidP="002B49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208D3" w14:textId="1F311711" w:rsidR="002E312B" w:rsidRPr="00A94216" w:rsidRDefault="002E312B" w:rsidP="00A942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Предлагается:</w:t>
      </w:r>
      <w:r w:rsidR="00A94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9421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уменьшить вес критерия</w:t>
      </w:r>
      <w:r w:rsidR="00A942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99710E" w14:textId="77777777" w:rsidR="002E312B" w:rsidRPr="0055751F" w:rsidRDefault="002E312B" w:rsidP="00A94216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Критерии, которые целесообразно усилить</w:t>
      </w:r>
    </w:p>
    <w:p w14:paraId="3092D6DE" w14:textId="77777777" w:rsidR="002E312B" w:rsidRPr="0055751F" w:rsidRDefault="002E312B" w:rsidP="002B49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анализа предлагается увеличить значение критериев, непосредственно характеризующих качество деятельности.</w:t>
      </w:r>
    </w:p>
    <w:p w14:paraId="0C49BFA5" w14:textId="77777777" w:rsidR="002E312B" w:rsidRPr="0055751F" w:rsidRDefault="002E312B" w:rsidP="002B491C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Усилить влияние:</w:t>
      </w:r>
    </w:p>
    <w:p w14:paraId="0449CAE0" w14:textId="1C21B5B5" w:rsidR="002E312B" w:rsidRPr="0055751F" w:rsidRDefault="002E312B" w:rsidP="002B491C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внутренней системы комплаенс</w:t>
      </w:r>
      <w:r w:rsidR="00A942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F8B41E" w14:textId="77777777" w:rsidR="002E312B" w:rsidRPr="0055751F" w:rsidRDefault="002E312B" w:rsidP="00BE1003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критерии</w:t>
      </w:r>
    </w:p>
    <w:p w14:paraId="692293F9" w14:textId="0ADA9165" w:rsidR="002E312B" w:rsidRPr="0055751F" w:rsidRDefault="002E312B" w:rsidP="002B49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объективности </w:t>
      </w:r>
      <w:r w:rsidR="00BE100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ейтинга предлагается дополнительно учитывать:</w:t>
      </w:r>
    </w:p>
    <w:p w14:paraId="6E93B6AF" w14:textId="77777777" w:rsidR="002E312B" w:rsidRPr="0055751F" w:rsidRDefault="002E312B" w:rsidP="002B491C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обучении специалистов рынка;</w:t>
      </w:r>
    </w:p>
    <w:p w14:paraId="33D441C0" w14:textId="77777777" w:rsidR="002E312B" w:rsidRPr="0055751F" w:rsidRDefault="002E312B" w:rsidP="002B491C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деятельности рабочих групп КАТБ;</w:t>
      </w:r>
    </w:p>
    <w:p w14:paraId="70EB250F" w14:textId="55F145B7" w:rsidR="00E87A7F" w:rsidRPr="00DA3A59" w:rsidRDefault="00E87A7F" w:rsidP="002B49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DA3A5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Технические замечания:</w:t>
      </w:r>
    </w:p>
    <w:p w14:paraId="07F9A724" w14:textId="27C9C037" w:rsidR="00E87A7F" w:rsidRPr="00DA3A59" w:rsidRDefault="00DA3A59" w:rsidP="00603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A7F" w:rsidRPr="00DA3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единообразное наименования файлов и корректного архивирования данных, подтверждающих предоставленную информацию:</w:t>
      </w:r>
    </w:p>
    <w:p w14:paraId="0F8DB8C4" w14:textId="77777777" w:rsidR="00E87A7F" w:rsidRPr="0055751F" w:rsidRDefault="00E87A7F" w:rsidP="0060388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БИН_Критерий1_202_</w:t>
      </w:r>
    </w:p>
    <w:p w14:paraId="4AF602E1" w14:textId="77777777" w:rsidR="00E87A7F" w:rsidRDefault="00E87A7F" w:rsidP="0060388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БИН_Критерий2_202_ и т.д.</w:t>
      </w:r>
    </w:p>
    <w:p w14:paraId="5AD95D1C" w14:textId="37E570EE" w:rsidR="00E87A7F" w:rsidRPr="0055751F" w:rsidRDefault="00DA3A59" w:rsidP="0060388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4BB"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письмо в КГД</w:t>
      </w:r>
      <w:r w:rsidR="00AC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 РК</w:t>
      </w:r>
      <w:r w:rsidR="000524BB"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корректного отражения даты включения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524BB"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 таможенных представителей в ИС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24BB"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24BB"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(большинство компаний имеют дату 2022 г. – код переноса данных в эл.формат на  ИС)</w:t>
      </w:r>
      <w:r w:rsidR="000B0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D5E02C" w14:textId="1E5CEE23" w:rsidR="000524BB" w:rsidRPr="0055751F" w:rsidRDefault="00DA3A59" w:rsidP="0060388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4BB"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и утвердить перечень компаний и срок членства КАТБ и предоставить данный список на дату начало Рейтинга</w:t>
      </w:r>
      <w:r w:rsidR="000B0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05F27E" w14:textId="5E92E357" w:rsidR="000524BB" w:rsidRPr="0055751F" w:rsidRDefault="00DA3A59" w:rsidP="0060388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4BB"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Рейтинга 2026 утвердить в первом квартале 2027 года и заранее (мин</w:t>
      </w:r>
      <w:r w:rsidR="000B0D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имум</w:t>
      </w:r>
      <w:r w:rsidR="000524BB"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2-3 мес</w:t>
      </w:r>
      <w:r w:rsidR="000B0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24BB"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разместить объявление на сайте КАТБ</w:t>
      </w:r>
      <w:r w:rsidR="000B0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34A4F1" w14:textId="77777777" w:rsidR="002E312B" w:rsidRPr="0055751F" w:rsidRDefault="002E312B" w:rsidP="00565880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64A86ADE" w14:textId="1B4B07CD" w:rsidR="002E312B" w:rsidRPr="0055751F" w:rsidRDefault="002E312B" w:rsidP="00890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</w:t>
      </w:r>
      <w:r w:rsidR="0026427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ейтинга КАТБ доказала свою эффективность и показала высокую сопоставимость с системой категорирования КГД</w:t>
      </w:r>
      <w:r w:rsidR="00AC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 РК</w:t>
      </w: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18C521" w14:textId="0ECACE17" w:rsidR="002E312B" w:rsidRPr="0055751F" w:rsidRDefault="002E312B" w:rsidP="00890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этапом развития </w:t>
      </w:r>
      <w:r w:rsidR="0026710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ейтинга должно стать смещение акцента с количественных показателей (возраст компании, численность, количество филиалов) на показатели качества, надежности, профессиональной компетентности и соблюдения законодательства.</w:t>
      </w:r>
    </w:p>
    <w:p w14:paraId="4D4F4DD7" w14:textId="5C965ED2" w:rsidR="002E312B" w:rsidRPr="0055751F" w:rsidRDefault="002E312B" w:rsidP="00890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подход позволит сделать </w:t>
      </w:r>
      <w:r w:rsidR="00002B2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5751F">
        <w:rPr>
          <w:rFonts w:ascii="Times New Roman" w:eastAsia="Times New Roman" w:hAnsi="Times New Roman" w:cs="Times New Roman"/>
          <w:sz w:val="28"/>
          <w:szCs w:val="28"/>
          <w:lang w:eastAsia="ru-RU"/>
        </w:rPr>
        <w:t>ейтинг еще более объективным и повысит его практическую ценность как для участников рынка, так и для государственных органов.</w:t>
      </w:r>
    </w:p>
    <w:p w14:paraId="766A1C8D" w14:textId="77777777" w:rsidR="00E16E20" w:rsidRPr="0055751F" w:rsidRDefault="00E16E20" w:rsidP="0055751F">
      <w:pPr>
        <w:jc w:val="both"/>
        <w:rPr>
          <w:sz w:val="28"/>
          <w:szCs w:val="28"/>
        </w:rPr>
      </w:pPr>
    </w:p>
    <w:sectPr w:rsidR="00E16E20" w:rsidRPr="0055751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0C5C" w14:textId="77777777" w:rsidR="006B0B74" w:rsidRDefault="006B0B74" w:rsidP="0055751F">
      <w:pPr>
        <w:spacing w:after="0" w:line="240" w:lineRule="auto"/>
      </w:pPr>
      <w:r>
        <w:separator/>
      </w:r>
    </w:p>
  </w:endnote>
  <w:endnote w:type="continuationSeparator" w:id="0">
    <w:p w14:paraId="7F6A1BA6" w14:textId="77777777" w:rsidR="006B0B74" w:rsidRDefault="006B0B74" w:rsidP="0055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1969847"/>
      <w:docPartObj>
        <w:docPartGallery w:val="Page Numbers (Bottom of Page)"/>
        <w:docPartUnique/>
      </w:docPartObj>
    </w:sdtPr>
    <w:sdtContent>
      <w:p w14:paraId="0F373953" w14:textId="01294DB4" w:rsidR="0055751F" w:rsidRDefault="0055751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AEE9B1" w14:textId="77777777" w:rsidR="0055751F" w:rsidRDefault="005575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3FA3" w14:textId="77777777" w:rsidR="006B0B74" w:rsidRDefault="006B0B74" w:rsidP="0055751F">
      <w:pPr>
        <w:spacing w:after="0" w:line="240" w:lineRule="auto"/>
      </w:pPr>
      <w:r>
        <w:separator/>
      </w:r>
    </w:p>
  </w:footnote>
  <w:footnote w:type="continuationSeparator" w:id="0">
    <w:p w14:paraId="270CA0C0" w14:textId="77777777" w:rsidR="006B0B74" w:rsidRDefault="006B0B74" w:rsidP="00557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23F0"/>
    <w:multiLevelType w:val="multilevel"/>
    <w:tmpl w:val="C6AE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147E5"/>
    <w:multiLevelType w:val="hybridMultilevel"/>
    <w:tmpl w:val="743EF32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E287D"/>
    <w:multiLevelType w:val="multilevel"/>
    <w:tmpl w:val="D758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C37E9"/>
    <w:multiLevelType w:val="multilevel"/>
    <w:tmpl w:val="4B6E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16A3E"/>
    <w:multiLevelType w:val="multilevel"/>
    <w:tmpl w:val="2C1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006781">
    <w:abstractNumId w:val="4"/>
  </w:num>
  <w:num w:numId="2" w16cid:durableId="1357924864">
    <w:abstractNumId w:val="0"/>
  </w:num>
  <w:num w:numId="3" w16cid:durableId="62877208">
    <w:abstractNumId w:val="3"/>
  </w:num>
  <w:num w:numId="4" w16cid:durableId="1877228818">
    <w:abstractNumId w:val="2"/>
  </w:num>
  <w:num w:numId="5" w16cid:durableId="153318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4B3"/>
    <w:rsid w:val="00002B27"/>
    <w:rsid w:val="000524BB"/>
    <w:rsid w:val="000B0D91"/>
    <w:rsid w:val="000D73A5"/>
    <w:rsid w:val="0016397D"/>
    <w:rsid w:val="00200402"/>
    <w:rsid w:val="00264273"/>
    <w:rsid w:val="00267107"/>
    <w:rsid w:val="002B491C"/>
    <w:rsid w:val="002E312B"/>
    <w:rsid w:val="0055751F"/>
    <w:rsid w:val="00565880"/>
    <w:rsid w:val="00593D6C"/>
    <w:rsid w:val="0060388D"/>
    <w:rsid w:val="00613200"/>
    <w:rsid w:val="006672BF"/>
    <w:rsid w:val="00691373"/>
    <w:rsid w:val="006B0B74"/>
    <w:rsid w:val="00890C9B"/>
    <w:rsid w:val="00A94216"/>
    <w:rsid w:val="00AC5E24"/>
    <w:rsid w:val="00B074B3"/>
    <w:rsid w:val="00BE1003"/>
    <w:rsid w:val="00DA3A59"/>
    <w:rsid w:val="00DD3E70"/>
    <w:rsid w:val="00E16E20"/>
    <w:rsid w:val="00E3232F"/>
    <w:rsid w:val="00E53593"/>
    <w:rsid w:val="00E87A7F"/>
    <w:rsid w:val="00EE66F3"/>
    <w:rsid w:val="00F6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01D8"/>
  <w15:docId w15:val="{52429282-8391-452C-8DBA-71BA2BB7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3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31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3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31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31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sselectedend">
    <w:name w:val="isselectedend"/>
    <w:basedOn w:val="a"/>
    <w:rsid w:val="002E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E312B"/>
    <w:rPr>
      <w:b/>
      <w:bCs/>
    </w:rPr>
  </w:style>
  <w:style w:type="paragraph" w:styleId="a4">
    <w:name w:val="Normal (Web)"/>
    <w:basedOn w:val="a"/>
    <w:uiPriority w:val="99"/>
    <w:semiHidden/>
    <w:unhideWhenUsed/>
    <w:rsid w:val="002E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7A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751F"/>
  </w:style>
  <w:style w:type="paragraph" w:styleId="a8">
    <w:name w:val="footer"/>
    <w:basedOn w:val="a"/>
    <w:link w:val="a9"/>
    <w:uiPriority w:val="99"/>
    <w:unhideWhenUsed/>
    <w:rsid w:val="0055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MasterChief KACB</cp:lastModifiedBy>
  <cp:revision>21</cp:revision>
  <cp:lastPrinted>2026-06-30T06:02:00Z</cp:lastPrinted>
  <dcterms:created xsi:type="dcterms:W3CDTF">2026-06-30T07:22:00Z</dcterms:created>
  <dcterms:modified xsi:type="dcterms:W3CDTF">2026-07-02T07:37:00Z</dcterms:modified>
</cp:coreProperties>
</file>