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C4" w:rsidRPr="00C43AB9" w:rsidRDefault="00C05AC4" w:rsidP="00C05AC4">
      <w:pPr>
        <w:spacing w:after="0" w:line="240" w:lineRule="auto"/>
        <w:ind w:firstLine="709"/>
        <w:jc w:val="both"/>
        <w:rPr>
          <w:rFonts w:ascii="Times New Roman" w:hAnsi="Times New Roman" w:cs="Times New Roman"/>
          <w:i/>
          <w:sz w:val="24"/>
          <w:szCs w:val="24"/>
          <w:lang w:eastAsia="ru-RU"/>
        </w:rPr>
      </w:pPr>
      <w:bookmarkStart w:id="0" w:name="_GoBack"/>
      <w:bookmarkEnd w:id="0"/>
      <w:r w:rsidRPr="00C43AB9">
        <w:rPr>
          <w:rFonts w:ascii="Times New Roman" w:hAnsi="Times New Roman" w:cs="Times New Roman"/>
          <w:i/>
          <w:sz w:val="24"/>
          <w:szCs w:val="24"/>
          <w:lang w:eastAsia="ru-RU"/>
        </w:rPr>
        <w:t>Даудың түрі: салықтық даулар</w:t>
      </w:r>
    </w:p>
    <w:p w:rsidR="00C05AC4" w:rsidRPr="00C43AB9" w:rsidRDefault="00C05AC4" w:rsidP="00C05AC4">
      <w:pPr>
        <w:spacing w:after="0" w:line="240" w:lineRule="auto"/>
        <w:ind w:firstLine="709"/>
        <w:jc w:val="both"/>
        <w:rPr>
          <w:rFonts w:ascii="Times New Roman" w:hAnsi="Times New Roman" w:cs="Times New Roman"/>
          <w:i/>
          <w:sz w:val="24"/>
          <w:szCs w:val="24"/>
          <w:lang w:eastAsia="ru-RU"/>
        </w:rPr>
      </w:pPr>
      <w:r w:rsidRPr="00C43AB9">
        <w:rPr>
          <w:rFonts w:ascii="Times New Roman" w:hAnsi="Times New Roman" w:cs="Times New Roman"/>
          <w:i/>
          <w:sz w:val="24"/>
          <w:szCs w:val="24"/>
          <w:lang w:eastAsia="ru-RU"/>
        </w:rPr>
        <w:t>Салық төлеуші ​​санаты: заңды тұлға</w:t>
      </w:r>
    </w:p>
    <w:p w:rsidR="00C05AC4" w:rsidRPr="00C43AB9" w:rsidRDefault="00C05AC4" w:rsidP="00C05AC4">
      <w:pPr>
        <w:spacing w:after="0"/>
        <w:ind w:firstLine="709"/>
        <w:rPr>
          <w:rFonts w:ascii="Times New Roman" w:hAnsi="Times New Roman"/>
          <w:i/>
          <w:sz w:val="24"/>
          <w:szCs w:val="24"/>
        </w:rPr>
      </w:pPr>
      <w:r w:rsidRPr="00C43AB9">
        <w:rPr>
          <w:rFonts w:ascii="Times New Roman" w:hAnsi="Times New Roman" w:cs="Times New Roman"/>
          <w:i/>
          <w:sz w:val="24"/>
          <w:szCs w:val="24"/>
          <w:lang w:eastAsia="ru-RU"/>
        </w:rPr>
        <w:t xml:space="preserve">Салық түрі: </w:t>
      </w:r>
      <w:r w:rsidRPr="00C43AB9">
        <w:rPr>
          <w:rFonts w:ascii="Times New Roman" w:hAnsi="Times New Roman" w:cs="Times New Roman"/>
          <w:i/>
          <w:sz w:val="24"/>
          <w:szCs w:val="24"/>
        </w:rPr>
        <w:t>КТС</w:t>
      </w:r>
    </w:p>
    <w:p w:rsidR="00C05AC4" w:rsidRPr="0048084A" w:rsidRDefault="00C05AC4" w:rsidP="00C05AC4">
      <w:pPr>
        <w:spacing w:after="0" w:line="240" w:lineRule="auto"/>
        <w:ind w:firstLine="709"/>
        <w:jc w:val="both"/>
        <w:rPr>
          <w:rFonts w:ascii="Times New Roman" w:hAnsi="Times New Roman" w:cs="Times New Roman"/>
          <w:sz w:val="28"/>
          <w:szCs w:val="28"/>
        </w:rPr>
      </w:pPr>
    </w:p>
    <w:p w:rsidR="00C05AC4" w:rsidRPr="00081A62" w:rsidRDefault="00C05AC4" w:rsidP="00C05AC4">
      <w:pPr>
        <w:spacing w:after="0" w:line="240" w:lineRule="auto"/>
        <w:ind w:firstLine="709"/>
        <w:jc w:val="both"/>
        <w:rPr>
          <w:rFonts w:ascii="Times New Roman" w:hAnsi="Times New Roman" w:cs="Times New Roman"/>
          <w:sz w:val="28"/>
          <w:szCs w:val="28"/>
        </w:rPr>
      </w:pPr>
      <w:r w:rsidRPr="00081A62">
        <w:rPr>
          <w:rFonts w:ascii="Times New Roman" w:hAnsi="Times New Roman" w:cs="Times New Roman"/>
          <w:sz w:val="28"/>
          <w:szCs w:val="28"/>
        </w:rPr>
        <w:t>Қазақстан Республикасының Қаржы министрлігі (бұдан әрі-уәкілетті орган) мұнай секторы ұйымдарынан (КТС) түскен түсімдерді, өндірілген тауарларға қосылған құн салығын қоспағанда, мемлекеттік кірістер аумақтық департаментінің (бұдан әрі – салық органы) заңды тұлғалардан корпоративтік табыс салығын есептеу туралы тексеру</w:t>
      </w:r>
      <w:r>
        <w:rPr>
          <w:rFonts w:ascii="Times New Roman" w:hAnsi="Times New Roman" w:cs="Times New Roman"/>
          <w:sz w:val="28"/>
          <w:szCs w:val="28"/>
        </w:rPr>
        <w:t xml:space="preserve"> нәтижелері туралы хабарламаға «</w:t>
      </w:r>
      <w:r w:rsidRPr="00C05AC4">
        <w:rPr>
          <w:rFonts w:ascii="Times New Roman" w:hAnsi="Times New Roman" w:cs="Times New Roman"/>
          <w:sz w:val="28"/>
          <w:szCs w:val="28"/>
          <w:lang w:eastAsia="ru-RU"/>
        </w:rPr>
        <w:t>V</w:t>
      </w:r>
      <w:r>
        <w:rPr>
          <w:rFonts w:ascii="Times New Roman" w:hAnsi="Times New Roman" w:cs="Times New Roman"/>
          <w:sz w:val="28"/>
          <w:szCs w:val="28"/>
        </w:rPr>
        <w:t>»</w:t>
      </w:r>
      <w:r w:rsidRPr="00081A62">
        <w:rPr>
          <w:rFonts w:ascii="Times New Roman" w:hAnsi="Times New Roman" w:cs="Times New Roman"/>
          <w:sz w:val="28"/>
          <w:szCs w:val="28"/>
        </w:rPr>
        <w:t xml:space="preserve"> компаниясының апелляциялық шағымын алды, Қазақстан Республикасының аумағында орындалған жұмыстар мен көрсетілген қызметтер (ҚҚС).</w:t>
      </w:r>
    </w:p>
    <w:p w:rsidR="00C05AC4" w:rsidRDefault="00C05AC4" w:rsidP="00C05AC4">
      <w:pPr>
        <w:spacing w:after="0" w:line="240" w:lineRule="auto"/>
        <w:ind w:firstLine="709"/>
        <w:jc w:val="both"/>
        <w:rPr>
          <w:rFonts w:ascii="Times New Roman" w:hAnsi="Times New Roman" w:cs="Times New Roman"/>
          <w:sz w:val="28"/>
          <w:szCs w:val="28"/>
        </w:rPr>
      </w:pPr>
      <w:r w:rsidRPr="00081A62">
        <w:rPr>
          <w:rFonts w:ascii="Times New Roman" w:hAnsi="Times New Roman" w:cs="Times New Roman"/>
          <w:sz w:val="28"/>
          <w:szCs w:val="28"/>
        </w:rPr>
        <w:t xml:space="preserve">Іс материалдарынан көрініп тұрғандай, салық органы </w:t>
      </w:r>
      <w:r>
        <w:rPr>
          <w:rFonts w:ascii="Times New Roman" w:hAnsi="Times New Roman" w:cs="Times New Roman"/>
          <w:sz w:val="28"/>
          <w:szCs w:val="28"/>
        </w:rPr>
        <w:t>01.01.2018ж. бастап 30.</w:t>
      </w:r>
      <w:r w:rsidRPr="00C05AC4">
        <w:rPr>
          <w:rFonts w:ascii="Times New Roman" w:hAnsi="Times New Roman" w:cs="Times New Roman"/>
          <w:sz w:val="28"/>
          <w:szCs w:val="28"/>
        </w:rPr>
        <w:t>06</w:t>
      </w:r>
      <w:r>
        <w:rPr>
          <w:rFonts w:ascii="Times New Roman" w:hAnsi="Times New Roman" w:cs="Times New Roman"/>
          <w:sz w:val="28"/>
          <w:szCs w:val="28"/>
        </w:rPr>
        <w:t>.2021</w:t>
      </w:r>
      <w:r w:rsidRPr="00081A62">
        <w:rPr>
          <w:rFonts w:ascii="Times New Roman" w:hAnsi="Times New Roman" w:cs="Times New Roman"/>
          <w:sz w:val="28"/>
          <w:szCs w:val="28"/>
        </w:rPr>
        <w:t xml:space="preserve">ж. дейінгі кезең үшін салықтардың және (немесе) бюджетке төленетін басқа да міндетті төлемдердің жекелеген түрлері бойынша салық міндеттемесін орындау мәселесі бойынша кешенді салықтық тексеру жүргізді, оның нәтижелері бойынша </w:t>
      </w:r>
      <w:r w:rsidRPr="00CA1B88">
        <w:rPr>
          <w:rStyle w:val="s0"/>
          <w:rFonts w:ascii="Times New Roman" w:hAnsi="Times New Roman" w:cs="Times New Roman"/>
          <w:sz w:val="28"/>
          <w:szCs w:val="28"/>
        </w:rPr>
        <w:t xml:space="preserve">17 919,7 </w:t>
      </w:r>
      <w:r w:rsidRPr="00081A62">
        <w:rPr>
          <w:rFonts w:ascii="Times New Roman" w:hAnsi="Times New Roman" w:cs="Times New Roman"/>
          <w:sz w:val="28"/>
          <w:szCs w:val="28"/>
        </w:rPr>
        <w:t xml:space="preserve">мың теңге салық және </w:t>
      </w:r>
      <w:r w:rsidRPr="00CA1B88">
        <w:rPr>
          <w:rStyle w:val="s0"/>
          <w:rFonts w:ascii="Times New Roman" w:hAnsi="Times New Roman" w:cs="Times New Roman"/>
          <w:sz w:val="28"/>
          <w:szCs w:val="28"/>
        </w:rPr>
        <w:t xml:space="preserve">527,8 </w:t>
      </w:r>
      <w:r w:rsidRPr="00081A62">
        <w:rPr>
          <w:rFonts w:ascii="Times New Roman" w:hAnsi="Times New Roman" w:cs="Times New Roman"/>
          <w:sz w:val="28"/>
          <w:szCs w:val="28"/>
        </w:rPr>
        <w:t xml:space="preserve">мың теңге өсімпұл сомасында КТС есептеу туралы хабарлама шығарылды. Салық сомасындағы ҚҚС </w:t>
      </w:r>
      <w:r w:rsidRPr="00CA1B88">
        <w:rPr>
          <w:rStyle w:val="s0"/>
          <w:rFonts w:ascii="Times New Roman" w:hAnsi="Times New Roman" w:cs="Times New Roman"/>
          <w:sz w:val="28"/>
          <w:szCs w:val="28"/>
        </w:rPr>
        <w:t xml:space="preserve">228,6 </w:t>
      </w:r>
      <w:r w:rsidRPr="00081A62">
        <w:rPr>
          <w:rFonts w:ascii="Times New Roman" w:hAnsi="Times New Roman" w:cs="Times New Roman"/>
          <w:sz w:val="28"/>
          <w:szCs w:val="28"/>
        </w:rPr>
        <w:t xml:space="preserve">мың теңге және өсімпұл </w:t>
      </w:r>
      <w:r w:rsidRPr="00CA1B88">
        <w:rPr>
          <w:rStyle w:val="s0"/>
          <w:rFonts w:ascii="Times New Roman" w:hAnsi="Times New Roman" w:cs="Times New Roman"/>
          <w:sz w:val="28"/>
          <w:szCs w:val="28"/>
        </w:rPr>
        <w:t xml:space="preserve">3,8 </w:t>
      </w:r>
      <w:r>
        <w:rPr>
          <w:rFonts w:ascii="Times New Roman" w:hAnsi="Times New Roman" w:cs="Times New Roman"/>
          <w:sz w:val="28"/>
          <w:szCs w:val="28"/>
        </w:rPr>
        <w:t>мың теңге</w:t>
      </w:r>
      <w:r w:rsidRPr="00081A62">
        <w:rPr>
          <w:rFonts w:ascii="Times New Roman" w:hAnsi="Times New Roman" w:cs="Times New Roman"/>
          <w:sz w:val="28"/>
          <w:szCs w:val="28"/>
        </w:rPr>
        <w:t>.</w:t>
      </w:r>
    </w:p>
    <w:p w:rsidR="00215BA0" w:rsidRPr="00C05AC4" w:rsidRDefault="00C05AC4" w:rsidP="00C05AC4">
      <w:pPr>
        <w:spacing w:after="0" w:line="240" w:lineRule="auto"/>
        <w:ind w:firstLine="709"/>
        <w:jc w:val="both"/>
        <w:rPr>
          <w:rFonts w:ascii="Times New Roman" w:hAnsi="Times New Roman" w:cs="Times New Roman"/>
          <w:i/>
          <w:sz w:val="28"/>
          <w:szCs w:val="28"/>
          <w:lang w:eastAsia="ru-RU"/>
        </w:rPr>
      </w:pPr>
      <w:r w:rsidRPr="00C05AC4">
        <w:rPr>
          <w:rFonts w:ascii="Times New Roman" w:hAnsi="Times New Roman" w:cs="Times New Roman"/>
          <w:i/>
          <w:sz w:val="28"/>
          <w:szCs w:val="28"/>
          <w:lang w:eastAsia="ru-RU"/>
        </w:rPr>
        <w:t xml:space="preserve">1. </w:t>
      </w:r>
      <w:r w:rsidR="00215BA0" w:rsidRPr="00C05AC4">
        <w:rPr>
          <w:rFonts w:ascii="Times New Roman" w:hAnsi="Times New Roman" w:cs="Times New Roman"/>
          <w:i/>
          <w:sz w:val="28"/>
          <w:szCs w:val="28"/>
          <w:lang w:eastAsia="ru-RU"/>
        </w:rPr>
        <w:t>Жалдау шарты бойынша алынған қойманың шатырын жөндеуге арналған шығыстарды шегерімдерден алып тастау туралы.</w:t>
      </w:r>
    </w:p>
    <w:p w:rsidR="00215BA0" w:rsidRPr="00C05AC4" w:rsidRDefault="00215BA0" w:rsidP="00C05AC4">
      <w:pPr>
        <w:spacing w:after="0" w:line="240" w:lineRule="auto"/>
        <w:ind w:firstLine="709"/>
        <w:jc w:val="both"/>
        <w:rPr>
          <w:rFonts w:ascii="Times New Roman" w:hAnsi="Times New Roman" w:cs="Times New Roman"/>
          <w:sz w:val="28"/>
          <w:szCs w:val="28"/>
          <w:lang w:eastAsia="ru-RU"/>
        </w:rPr>
      </w:pPr>
      <w:r w:rsidRPr="00C05AC4">
        <w:rPr>
          <w:rFonts w:ascii="Times New Roman" w:hAnsi="Times New Roman" w:cs="Times New Roman"/>
          <w:sz w:val="28"/>
          <w:szCs w:val="28"/>
          <w:lang w:eastAsia="ru-RU"/>
        </w:rPr>
        <w:t xml:space="preserve">«V» компаниясының шағымынан 23.10.2020 жылғы Келісімшартқа сәйкес. «А» компаниясынан сатып алынған «V» компаниясы ПВХ мембрана төбесін жөндеумен айналысады. Сол </w:t>
      </w:r>
      <w:r w:rsidR="00F44869">
        <w:rPr>
          <w:rFonts w:ascii="Times New Roman" w:hAnsi="Times New Roman" w:cs="Times New Roman"/>
          <w:sz w:val="28"/>
          <w:szCs w:val="28"/>
          <w:lang w:eastAsia="ru-RU"/>
        </w:rPr>
        <w:t>сияқты, Шарт бойынша 24.12.2020</w:t>
      </w:r>
      <w:r w:rsidRPr="00C05AC4">
        <w:rPr>
          <w:rFonts w:ascii="Times New Roman" w:hAnsi="Times New Roman" w:cs="Times New Roman"/>
          <w:sz w:val="28"/>
          <w:szCs w:val="28"/>
          <w:lang w:eastAsia="ru-RU"/>
        </w:rPr>
        <w:t>ж. «А» серіктестігі қойма шатырын жөндеу және оқшаулау жұмыстарын жүргізді.</w:t>
      </w:r>
    </w:p>
    <w:p w:rsidR="00215BA0" w:rsidRPr="00C05AC4" w:rsidRDefault="00215BA0" w:rsidP="00C05AC4">
      <w:pPr>
        <w:spacing w:after="0" w:line="240" w:lineRule="auto"/>
        <w:ind w:firstLine="709"/>
        <w:jc w:val="both"/>
        <w:rPr>
          <w:rStyle w:val="y2iqfc"/>
          <w:rFonts w:ascii="Times New Roman" w:hAnsi="Times New Roman" w:cs="Times New Roman"/>
          <w:color w:val="1F1F1F"/>
          <w:sz w:val="28"/>
          <w:szCs w:val="28"/>
        </w:rPr>
      </w:pPr>
      <w:r w:rsidRPr="00C05AC4">
        <w:rPr>
          <w:rStyle w:val="y2iqfc"/>
          <w:rFonts w:ascii="Times New Roman" w:hAnsi="Times New Roman" w:cs="Times New Roman"/>
          <w:color w:val="1F1F1F"/>
          <w:sz w:val="28"/>
          <w:szCs w:val="28"/>
        </w:rPr>
        <w:t>Оның үстіне бұл шығыстар құжаттармен (жалға алу шарттары, жөндеу жұмыстарын жүргізуге арналған шарттар, орындалған жұмыстардың (көрсетілген қызметтер) актілері), электрондық шот-фактуралармен, жөндеу жұмыстарына ақы төлеуге арналған төлем құжаттарымен, іскерлік хат-хабарлармен толық расталады.</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Демек, «В» серіктестігінің «А» компаниясынан сатып алған жөндеу жұмыстарына жұмсалған шығыстары «Салық және бюджетке төленетін басқа да міндетті төлемдер туралы» Қазақстан Республикасы Кодексінің (Салық кодексі) 242-бабының 1-тармағына сәйкес шегерімдерге қойылатын талаптарға толығымен сәйкес келеді, өйткені олар кіріс алуға бағытталған «V» серіктестігінің қызметіне тікелей байланысты/</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Салық тексеруінің қорытындысы бойынша «V» серіктестігі Қазақстан Республикасының «Салық және бюджетке төленетін басқа да міндетті төлемдер туралы» Кодексінің (Салық кодексі) 25.12.2017 ж. 190, 242-баптарын бұзған.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2020 жылға жалға алу шарты бойынша алынған қойма шатырын жөндеуге жұмсалған 41 481,7 мың теңге сомасында шығыстар шегерілді. Шағымды қарау барысында мыналар анықталды.</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 xml:space="preserve">Салық кодексінің 242-бабының 1, 3 және 4-тармақтарына сәйкес салық төлеушінің кіріс алуға бағытталған қызметті жүзеге асыруға байланысты шығыстары, салық салуға жатпайтындарды қоспағанда, осы бапта және Салық кодексінің 243-263-баптарында белгіленген ережелер ескеріле отырып, салық </w:t>
      </w:r>
      <w:r w:rsidRPr="00C05AC4">
        <w:rPr>
          <w:rStyle w:val="rynqvb"/>
          <w:rFonts w:ascii="Times New Roman" w:hAnsi="Times New Roman" w:cs="Times New Roman"/>
          <w:sz w:val="28"/>
          <w:szCs w:val="28"/>
        </w:rPr>
        <w:lastRenderedPageBreak/>
        <w:t>салынатын табысты айқындау кезінде шегерімге жатады. Салық төлеуші ​​шегерімдерді оның кіріс алуға бағытталған қызметіне байланысты осындай шығыстарды растайтын құжаттар болған жағдайда, нақты шеккен шығыстар бойынша жүргізеді.</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болашақ кезеңдердің шығыстары олар жататын салық кезеңінде шегерімге жатады. Егер осы бапта және Салық кодексінің 243–263-баптарында өзгеше көзделмесе, осы бөлімнің мақсаттары үшін шығыстарды тану, оның ішінде оларды тану күні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жүзеге асырылады.</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шығыстарды тану тәртібі Салық кодексіне сәйкес шегерімдерді айқындау тәртібінен өзгеше болған жағдайда, көрсетілген шығыстар Салық кодексінде айқындалған тәртіппен салық салу мақсатында есепке алынады.</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Салық кодексінің 190-бабының 2 және 3-тармақтарында бухгалтерлік құжаттамаға: бухгалтерлік құжаттама – «Бухгалтерлік есеп және қаржылық есептілік туралы» Қазақстан Республикасының Заңына (бұдан әрі – Бухгалтерлік есеп туралы заң) сәйкес оны жүргізуге жауапты тұлғаларға;</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стандартты тексеру файлы – осы файлды өз еркімен тапсырған тұлғалар үшін;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бастапқы есепке алу құжаттары – осы баптың 4-тармағында көрсетілген тұлғалар үшін;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салық нысандары;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салықтық есеп саясаты;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Егер осы баптың 4-тармағында өзгеше көзделмесе, салықтық есепке алу бухгалтерлік есеп деректеріне негізделеді.</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Бухгалтерлік есепті жүргізу тәртібі Қазақстан Республикасының бухгалтерлік есеп және қаржылық есептілік туралы заңнамасында белгіленеді. «Бухгалтерлік есеп туралы» Заңның 6-бабының 1-тармағына сәйкес бухгалтерлік есеп Қазақстан Республикасының бухгалтерлік есеп және қаржылық есептілік туралы заңнамасымен, сондай-ақ есеп саясатымен реттелетін дара кәсіпкерлер мен ұйымдардың операциялары мен оқиғалары туралы ақпаратты жинаудың, есепке алудың және қорытындылаудың реттелген жүйесі болып табылады.</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«Бухгалтерлік есеп туралы» Заңның 7-бабының 1-тармағына сәйкес бухгалтерлік құжаттамаға бастапқы құжаттарды, есеп регистрлерін, қаржылық есептілікті және есеп саясатын қамтиды. Бухгалтерлік жазбалар бастапқы құжаттар негізінде жүргізіледі.</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 xml:space="preserve">Бастапқы құжаттар мәмілені немесе оқиғаны жасау кезінде немесе олар аяқталғаннан кейін дереу жасалуы керек. Сонымен қатар, «Бухгалтерлік есеп туралы» Заңның 7-бабының 6) тармақшасына сәйкес қағаз жеткізгіштегі де, электрондық жеткізгіштегі де </w:t>
      </w:r>
      <w:r w:rsidRPr="00C05AC4">
        <w:rPr>
          <w:rStyle w:val="rynqvb"/>
          <w:rFonts w:ascii="Times New Roman" w:hAnsi="Times New Roman" w:cs="Times New Roman"/>
          <w:sz w:val="28"/>
          <w:szCs w:val="28"/>
        </w:rPr>
        <w:lastRenderedPageBreak/>
        <w:t>бастапқы құжаттарда міндетті реквизиттер қамтылуға тиіс, олар басқалармен қатар, операцияны жасауға жауапты тұлғалардың (оқиғаны растау) лауазымының атауын, тегін, аты-жөнін және қолын, оның (оның) ресімделуінің дұрыстығын көрсетуді көздейді.</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Осылайша, салық төлеушiнiң шығыстары тауарларға, жұмыстарға, қызметтерге жұмсалған шығыстар табыс алуға бағытталған, сондай-ақ басшы мен бас бухгалтер немесе салық төлеушiнiң бұйрығымен осыған уәкiлеттiк берген қызметкер қол қойған тиiстi құжаттармен расталған жағдайда шегерiмге жатады.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Сонымен бірге Салық кодексінің нормаларына сәйкес салықтық есеп бухгалтерлік есеп деректеріне негізделеді.</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Бухгалтерлік есепті жүргізу тәртібі Қазақстан Республикасының бухгалтерлік есеп және қаржылық есептілік туралы заңнамасында белгіленеді.</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Қазақстан Республикасы Қаржы министрінің 2015 жылғы 31 наурыздағы № 241 бұйрығымен бекітілген Бухгалтерлік есепті жүргізу қағидаларының (бұдан әрі – Бухгалтерлік есеп қағидалары) 35, 36-тармақтарына сәйкес нысандары Қазақстан Республикасы Қаржы министрінің 2015 жылғы 31 наурыздағы № 241 бұйрығымен бекітілген активтерді есепке алу үшін түгендеу карточкалары пайдаланылады.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20.12.2012. № 562 «Бастапқы есеп құжаттарының нысандарын бекіту туралы» (бұдан әрі – № 562 бұйрық).</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Түгендеу карточкалары мүліктің түсуі, олардың қозғалысы, қосымша жабдықталуы, реконструкциялануы, жаңартылуы, күрделі жөндеуі және есептен шығарылуы туралы құжаттардың негізінде бір данада толтырылады және активтердің негізгі сапалық және сандық көрсеткіштерін, сондай-ақ оларға қатысты аса маңызды кеңейтулер мен құрылғыларды қамтиды.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Инвентарлық нөмірлер активтерге тағайындалады, өйткені олар сериялық тапсырыс жүйесі арқылы алынады.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Жалға алынған мүлікті есепке алу үшін нысаны No 562 бұйрығымен бекітілген жалға алынған (ұзақ мерзімді жалға алынған) мүлікті есепке алу карточкасы пайдаланылады.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Мүлікті түгендеу, монтаждау немесе сынау кезінде ақаулар анықталған жағдайда, нысаны № 562 бұйрығымен бекітілген активтердің анықталған ақаулары туралы есеп пайдаланылады.</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Сондай-ақ бухгалтерлік есепті жүргізу қағидаларының 31-тармағында мүлікті жөндеуден, реконструкциялаудан (жаңғыртудан) қабылдау-тапсыруды ресімдеу үшін нысаны № 562 бұйрығымен бекітілген жөндеуден өткен, реконструкцияланған (жаңғыртылған) активтерді қабылдау-тапсыру актісі пайдаланылатыны көзделген.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жөндеуді, реконструкциялауды (жаңғыртуды) жүзеге асырған мердігер екі данада жасалады.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Актіге бас бухгалтер (бухгалтер) қол қояды және оны тапсырыс берушінің басшылығы бекітеді.</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Сонымен, негізгі қорлар – халықаралық бухгалтерлік есеп стандарттарына, ұлттық бухгалтерлік есеп заңнамасына сәйкес танылған және кіріс алуға бағытталған қызметте пайдалануға арналған негізгі құралдар.</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Меншiктегi және жалға алынған негiзгi құралдарды жөндеуге жұмсалған шығындар кейiнгi шығыстар ретiнде танылады және негiзгi құралдардан шегерiмге жатады.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 xml:space="preserve">Сонымен бірге Салық кодексінің нормаларына сәйкес </w:t>
      </w:r>
      <w:r w:rsidRPr="00C05AC4">
        <w:rPr>
          <w:rStyle w:val="rynqvb"/>
          <w:rFonts w:ascii="Times New Roman" w:hAnsi="Times New Roman" w:cs="Times New Roman"/>
          <w:sz w:val="28"/>
          <w:szCs w:val="28"/>
        </w:rPr>
        <w:lastRenderedPageBreak/>
        <w:t>салықтық есеп бухгалтерлік есеп деректеріне негізделеді.</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Бухгалтерлік құжаттаманы жүргізу тәртібі Қазақстан Республикасының бухгалтерлік есеп және қаржылық есептілік туралы заңнамасында белгіленеді, онда мүлікті есепке алу үшін түгендеу карточкалары, ал жалға алынған (ұзақ мерзімді жалға алынған) мүлікті есепке алу карточкасы жалға алынған мүлікті есепке алу үшін пайдаланылады.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Сондай-ақ, жөндеуден, реконструкциялаудан (жаңғыртудан) активтерді қабылдауды және беруді ресімдеу үшін екі данада ресімделетін және бас бухгалтер (бухгалтер) қол қоятын және тапсырыс берушінің басшылығы бекітетін жөнделген, реконструкцияланған (жаңғыртылған) активтерді қабылдау-тапсыру актісі пайдаланылады.</w:t>
      </w:r>
    </w:p>
    <w:p w:rsidR="00215BA0" w:rsidRPr="00C05AC4" w:rsidRDefault="00215BA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Салық кодексінің 266-бабының 1-тармағының 4) тармақшасына сәйкес, егер осы бапта өзгеше көзделмесе, тіркелген активтерге, лизинг шартын қоспағанда, мүліктік жалдау (жалдау) шарты бойынша алынған мүлікке қатысты кейіннен шеккен және бухгалтерлік есепте ұзақ мерзімді актив ретінде танылған шығыстар жатады. Сондай-ақ Салық кодексінің 268-бабының 16-тармағына сәйкес Салық кодексінің 266-бабы 1-тармағының 4) тармақшасында көрсетілген негізгі активтің бастапқы құнына мүліктік жалдау шартын (жалдау шартын), мүліктік жалдау шартын қоспағанда, салық төлеуші ​​алған мүлікке қатысты жөндеуге, реконструкциялауға, жаңғыртуға, күтіп ұстауға жұмсалған шығыстар және өзге де шығыстар табылады.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Осы тармаққа сәйкес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оның құнын арттыра отырып, бухгалтерлік есепте ұзақ мерзімді актив ретінде танылған күнге дейін жүргізілген шығыстар ескеріледі.</w:t>
      </w:r>
    </w:p>
    <w:p w:rsidR="00215BA0"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Салық кодексінің 272-бабының 1-тармағына сәйкес кейінгі шығыстар пайдалану, жөндеу, реконструкциялау, жаңғырту, техникалық қызмет көрсету, жою жөніндегі шығыстар және олар бухгалтерлік есепте танылғаннан кейін мынадай активтерге қатысты туындаған басқа да шығыстар ретінде танылады: 1) негiзгi құралдар, оның iшiнде оларды пайдалануды уақытша тоқтата тұру кезеңiнде;</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2) салық төлеушiнiң халықаралық қаржылық есептiлiк стандарттарына және (немесе) Қазақстан Республикасының бухгалтерлiк есеп және қаржылық есептiлiк туралы заңнамасының талаптарына сәйкес бухгалтерлiк есепке алуда ескерiлген және көрсетiлген кiрiстердi алуға бағытталған қызметте пайдалануға арналған негiзгi активтерге жатқызылмайтын негiзгi активтер, жылжымайтын мүлiкке инвестициялар, материалдық емес және биологиялық активтер: осы Кодекстiң 266-бабы 2-тармағының 1) тармақшасында - коммерциялық табудан кейiн өндiрiс басталған кезге дейiнгi кезеңде; осы Кодекстің 266-бабы 2-тармағының 7) және 15) тармақшаларында; 3) осы Кодекстiң 260-бабында көрсетiлген мүлiк.</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 xml:space="preserve">Салық кодексінің 252-бабына сәйкес шегерімдері шегерімге жатқызылатын тарату қорынан жер қойнауын пайдаланушылардың шығыстарын қоспағанда, кейінгі шығыстарға, басқалардың қатарында, салық төлеушінің резервтік қорлары есебінен жүргізілген шығыстар жатады. Кейінгі </w:t>
      </w:r>
      <w:r w:rsidRPr="00C05AC4">
        <w:rPr>
          <w:rStyle w:val="rynqvb"/>
          <w:rFonts w:ascii="Times New Roman" w:hAnsi="Times New Roman" w:cs="Times New Roman"/>
          <w:sz w:val="28"/>
          <w:szCs w:val="28"/>
        </w:rPr>
        <w:lastRenderedPageBreak/>
        <w:t>шығыстарға сондай-ақ пайдалану, жөндеу, реконструкциялау, жаңғырту, техникалық қызмет көрсету бойынша шығыстар және мүліктік жалдау (жалдау) шарты бойынша алынған мүлікке қатысты басқа да шығындар кіреді.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Салық кодексінің 272-бабының 2-тармағында, егер осы баптың 3 және 4-тармақтарында өзгеше көзделмесе, бухгалтерлік есепте негізгі құралдарға жатқызылған активтердің, осы Кодекстің 2-тармағының 14) тармақшасында көрсетілген активтердің баланстық құнының өсуіне жатқызылатын кейінгі шығыстардың сомасы, сондай-ақ осы Кодекстің 26-тармағының 2-тармағының 14) тармақшасында көрсетілген, Осы Кодекстің 276-бабының 5-тармағында: 1) актив түріне сәйкес топтың (кіші топтың) құндық балансын арттырады; 2) актив түріне сәйкес келетін топтың (кіші топтың) құндық балансы болмаған жағдайда, ол ағымдағы салық кезеңінің соңындағы актив түріне сәйкес келетін топтың (кіші топтың) құндық балансын қалыптастырады. Осы тармақта көзделген кейінгі шығыстар, Салық кодексінің 268-бабының 13-тармағында көзделген жағдайды қоспағанда, олар бухгалтерлік есепте активтердің баланстық құнының өсуіне жатқызылған салық кезеңінде салық салу мақсатында танылады.</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Салық кодексінің 272-бабының 5-тармағына сәйкес осы баптың 2 және 4-тармақтарында көрсетілгендерді қоспағанда, одан кейінгі шығыстар, оның ішінде жалға алынған мүлікке қатысты жалға алушы шеккен шығыстар, сондай-ақ Салық кодексінің 228-бабының 6-тармағына сәйкес ұлғайатын кейінгі шығыстар мыналарға жатпайды: олар жүргізілген салық кезеңіндегі шегерімдер. Осылайша, жалға алушының жалдау шарты бойынша алған мүлікке қатысты бухгалтерлік есепте танылған кейінгі шығыстары олар жүргізілген салық кезеңінде шегерімге жатады. Қаралып отырған іс бойынша салықтық тексеру нәтижелері бойынша «V» серіктестігі 2020 жылға жалға беру шарты бойынша алынған қойманың шатырын жөндеуге жұмсалған 41 481,7 мың теңге сомасындағы шығыстарды шегерімдерден алып тастады. Шағымда көрсетілгендей, «V» компаниясы 1994 жылдан бастап Қазақстан Республикасының және басқа республикалардың әртүрлі зертханаларына зертханалық жабдықтарды, шығын материалдарын (диагностикалық жинақтар, химиялық реактивтер, зертханалық шыны ыдыстар, қоректік орталар, диагностика, сарысулар және т.б.) жеткізіп келеді.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31.12.2019 жылғы Шарт негізінде «V» компаниясының жабдықтары мен шығын материалдарын сақтауға.</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2000 шаршы метр қойма алаңын жалға береді.</w:t>
      </w:r>
      <w:r w:rsidRPr="00C05AC4">
        <w:rPr>
          <w:rStyle w:val="hwtze"/>
          <w:rFonts w:ascii="Times New Roman" w:hAnsi="Times New Roman" w:cs="Times New Roman"/>
          <w:sz w:val="28"/>
          <w:szCs w:val="28"/>
        </w:rPr>
        <w:t xml:space="preserve"> </w:t>
      </w:r>
      <w:r w:rsidR="00C05AC4">
        <w:rPr>
          <w:rStyle w:val="rynqvb"/>
          <w:rFonts w:ascii="Times New Roman" w:hAnsi="Times New Roman" w:cs="Times New Roman"/>
          <w:sz w:val="28"/>
          <w:szCs w:val="28"/>
        </w:rPr>
        <w:t>компаниясынан D.</w:t>
      </w:r>
      <w:r w:rsidRPr="00C05AC4">
        <w:rPr>
          <w:rStyle w:val="rynqvb"/>
          <w:rFonts w:ascii="Times New Roman" w:hAnsi="Times New Roman" w:cs="Times New Roman"/>
          <w:sz w:val="28"/>
          <w:szCs w:val="28"/>
        </w:rPr>
        <w:t xml:space="preserve"> Одан әрі 2020 жылдың 25 қыркүйегіндегі хатта «Д» компаниясына жөндеу жұмыстарын жүргізу, атап айтқанда, мүліктің бүлінуіне әкеп соқтырған шатырдағы ағып кетулерді жою қажет екендігі туралы хабарланған.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 xml:space="preserve">Алайда, «Д» серіктестігі 02.10.2020 жылғы хатында қаржы тапшылығына байланысты шатырды жөндеу мүмкін еместігін хабарлады. Осыған байланысты «V» компаниясы жабдық пен тауарлардың сақталуын қамтамасыз ету мақсатында шатырдың пайда болған ақауларын жою үшін «А» компаниясына хабарласты. Айта кету керек, жалдау қатынастары Қазақстан Республикасы Азаматтық кодексінің (бұдан әрі – Қазақстан Республикасының Азаматтық кодексі) 29-тарауында қамтылған </w:t>
      </w:r>
      <w:r w:rsidRPr="00C05AC4">
        <w:rPr>
          <w:rStyle w:val="rynqvb"/>
          <w:rFonts w:ascii="Times New Roman" w:hAnsi="Times New Roman" w:cs="Times New Roman"/>
          <w:sz w:val="28"/>
          <w:szCs w:val="28"/>
        </w:rPr>
        <w:lastRenderedPageBreak/>
        <w:t>азаматтық құқық нормаларымен реттеледі, ол барлық жалдау қатынастарын реттейтін жалпы ережелерді де, олардың жекелеген түрлерін де қамтиды.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Рентаның жалпы ережелері, егер ұқсас қатынастар арнайы ережелермен реттелмесе, рентаның жекелеген түрлеріне қолданылады.</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Қазақстан Республикасы Азаматтық кодексінің 552-бабының 1-тармағына сәйкес, егер заңнамалық актілерде немесе шартта өзгеше көзделмесе, жалға беруші жалға берілген мүлікті тараптар келіскен мерзімде өз қаражаты есебінен күрделі жөндеу жұмыстарын жүргізуге міндетті. Бұл ретте, Қазақстан Республикасы Азаматтық кодексінің 552-бабының 2 және 3-тармақтарына сәйкес жалға беруші, егер заңнамалық актілерде немесе шартта өзгеше белгіленбесе, жалға алушы жауапты емес мән-жайлар бойынша туындаған шұғыл қажеттіліктен туындаған жөндеуді қисынды мерзімде өз қаражаты есебінен жүргізуге міндетті. Жалға берушінің күрделі жөндеу бойынша міндеттемелерін орындамауы жалға алушыға өз қалауы бойынша: 1) жөндеу жұмыстарын өз бетіңізше жүргізуге және жалға берушіден жөндеу құнын өндіруге; 2) жөндеу жұмыстарының құнын шарт бойынша төлемге өтеуге; 3) шарт бойынша сыйақыны тиісінше азайтуды талап етуге;</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4) шарттан бас тартуға құқылы. Қазақстан Республикасы Азаматтық кодексінің 555-бабының 2-тармағына сәйкес, жалға алушы жалға алынған мүлiкке зиян келтiрмей бөлуге болмайтын жақсартуларды өз қаражаты есебiнен және жалға берушiнiң келiсiмiмен жасаған жағдайда, егер шартта өзгеше көзделмесе, ол осы жақсартулардың құнын өтеуге құқылы. Осылайша, жалдау қатынастарын анықтау тәртібі азаматтық құқық нормаларымен, соның ішінде мүлікті жалға беру және жалдау ақысын төлеу шарттарымен реттеледі және жалға алушы мен жалға беруші арасындағы міндеттерді бөлуді көрсететін мүліктік жалдау (жалдау) шартымен ресімделуге жатады.</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Айта кету керек, Салық кодексінің 179-бабына сәйкес шағымда шағым беруші тұлға өз талаптарын негіздейтін мән-жайлар және осы мән-жайларды растайтын дәлелдемелер көрсетіледі.</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Шағымға салық төлеуші ​​(салық агенті) өз талаптарын негіздейтін мән-жайларды растайтын құжаттар қоса беріледі. Қаралып отырған іс бойынша «V» серіктестігі шағымға келесі құжаттарды қоса тіркеді: «V» серіктестігі мен «Д» серіктестігі арасында жасалған 31.12.2019 жылғы жалдау шарты, электрондық шот-фактуралар, жұмыстарды (көрсетілген қызметтерді) аяқтағаны туралы анықтамалар, төлем құжаттар</w:t>
      </w:r>
      <w:r w:rsidR="00C05AC4">
        <w:rPr>
          <w:rStyle w:val="rynqvb"/>
          <w:rFonts w:ascii="Times New Roman" w:hAnsi="Times New Roman" w:cs="Times New Roman"/>
          <w:sz w:val="28"/>
          <w:szCs w:val="28"/>
        </w:rPr>
        <w:t xml:space="preserve">ы, 25.09.2020ж., </w:t>
      </w:r>
      <w:r w:rsidRPr="00C05AC4">
        <w:rPr>
          <w:rStyle w:val="rynqvb"/>
          <w:rFonts w:ascii="Times New Roman" w:hAnsi="Times New Roman" w:cs="Times New Roman"/>
          <w:sz w:val="28"/>
          <w:szCs w:val="28"/>
        </w:rPr>
        <w:t>05.10.2020</w:t>
      </w:r>
      <w:r w:rsidR="00C05AC4" w:rsidRPr="00C05AC4">
        <w:rPr>
          <w:rStyle w:val="rynqvb"/>
          <w:rFonts w:ascii="Times New Roman" w:hAnsi="Times New Roman" w:cs="Times New Roman"/>
          <w:sz w:val="28"/>
          <w:szCs w:val="28"/>
        </w:rPr>
        <w:t xml:space="preserve"> </w:t>
      </w:r>
      <w:r w:rsidR="00C05AC4">
        <w:rPr>
          <w:rStyle w:val="rynqvb"/>
          <w:rFonts w:ascii="Times New Roman" w:hAnsi="Times New Roman" w:cs="Times New Roman"/>
          <w:sz w:val="28"/>
          <w:szCs w:val="28"/>
        </w:rPr>
        <w:t>ж.</w:t>
      </w:r>
      <w:r w:rsidRPr="00C05AC4">
        <w:rPr>
          <w:rStyle w:val="rynqvb"/>
          <w:rFonts w:ascii="Times New Roman" w:hAnsi="Times New Roman" w:cs="Times New Roman"/>
          <w:sz w:val="28"/>
          <w:szCs w:val="28"/>
        </w:rPr>
        <w:t xml:space="preserve"> «V» компаниясы шағымда 23.10.2020 жылғы Шартқа сәйкес екенін көрсетеді.</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«А» компаниясынан ПВХ мембранадан жасалған шатырды жөндеу жұмыстарын сатып алды.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 xml:space="preserve">Сол </w:t>
      </w:r>
      <w:r w:rsidR="00C05AC4">
        <w:rPr>
          <w:rStyle w:val="rynqvb"/>
          <w:rFonts w:ascii="Times New Roman" w:hAnsi="Times New Roman" w:cs="Times New Roman"/>
          <w:sz w:val="28"/>
          <w:szCs w:val="28"/>
        </w:rPr>
        <w:t>сияқты, Шарт бойынша 24.12.2020</w:t>
      </w:r>
      <w:r w:rsidRPr="00C05AC4">
        <w:rPr>
          <w:rStyle w:val="rynqvb"/>
          <w:rFonts w:ascii="Times New Roman" w:hAnsi="Times New Roman" w:cs="Times New Roman"/>
          <w:sz w:val="28"/>
          <w:szCs w:val="28"/>
        </w:rPr>
        <w:t>ж.</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«А» серіктестігі қойма шатырын жөндеу және оқшаулау жұмыстарын жүргізді.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4.2-тармақта.</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 xml:space="preserve">31.12.2019 жылғы жалдау шарты Жалға алушы («V» серіктестігі) мүлікті жақсы жағдайда ұстауға және оны күтіп-ұстау бойынша шығындарды көтеруге міндетті. Өз кезегінде, бұл жағдайда ағып кетуді (гидроизоляция) және оқшаулауды жою арқылы шатырды жөндеу шатырды бастапқы қалпына келтіруге бағытталған, сондықтан Жалдау шартын ескере отырып, мұндай шығындар азаматтық заңнама нормаларына толығымен </w:t>
      </w:r>
      <w:r w:rsidRPr="00C05AC4">
        <w:rPr>
          <w:rStyle w:val="rynqvb"/>
          <w:rFonts w:ascii="Times New Roman" w:hAnsi="Times New Roman" w:cs="Times New Roman"/>
          <w:sz w:val="28"/>
          <w:szCs w:val="28"/>
        </w:rPr>
        <w:lastRenderedPageBreak/>
        <w:t>сәйкес келетін «V» компаниясының жауапкершілігінде. 15.10.2020 жылғы тексеру актісіне сәйкес.</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Орындалған жұмыс жоспарлы сипатта болды.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Шатырдың гидрооқшаулағыш кілемі нашар жағдайда болған.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Ескі төбесінде рубероид тесіліп, зақымдалған.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Техникалық тапсырма шатырдың гидрооқшаулағыш кілемінің 80% ауыстыруды қамтыды.</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Осылайша, 7.03-тармағына сәйкес.</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Сәулет, қала құрылысы және құрылыс саласындағы мемлекеттік ережелер Қазақстан Республикасының Құрылыс нормалары ҚР СН 1.04-26-2011.</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«Тұрғын және қоғамдық ғимараттарды реконструкциялау, күрделі және ағымдағы жөндеу» (бұдан әрі – ҚР ҚК) ағымдағы жөндеуге байланысты жұмыстардың мынадай тізбесін белгілейді: «Шатырлар. Демек, ҚР СН-ның осы тармағы шатырды оқшаулау ағымдағы жөндеуге қатысты екенін тікелей белгілейді. Сонымен қатар, ПВХ мембранасынан жасалған шатырды жөндеу шатырдың гидрооқшаулағыш қабатын жөндеу болып табылады.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Атап айтқанда, ПВХ мембранасы шатырды ылғалдың енуінен қорғау үшін қолданылатын заманауи гидрооқшаулағыш материал болып табылады. ПВХ мембранасы гидрооқшаулағыш материал болғандықтан, оны жөндеу ағымдағы шатырды жөндеу жұмыстарының тізімінде көрсетілген гидрооқшаулағыш жөндеу жұмыстарына қатысты.</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Сондай-ақ, ҚР ҚН жоғарыда аталған ережелеріне сүйене отырып, ПВХ мембранадан жасалған шатырды оқшаулау және жөндеу ағымдағы жөндеуге жатқызылады, бұл ғимараттың (шатырдың) бір бөлігін мерзімінен бұрын тозудан қорғауға, ғимарат құрылымының (шатырының) функционалдығын қалпына келтіруге және ғимараттың пайдалану өнімділігін сақтауға бағытталған техникалық шаралар. Осылайша, бұл жұмыстар ағымдағы жөндеу анықтамасына толық сәйкес келеді және күрделі жұмыстар деп тануға болмайды. Сонымен қатар, жалпы бухгалтерлік есеп ережелері мен қаржылық есеп беру стандарттарына сәйкес ағымдағы жөндеуге активтің бір бөлігін қалпына келтіруге және ғимараттың бастапқы пайдалануынан күтілетін болашақ экономикалық пайданы сақтауға көмектесетін жұмыс кіреді.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Бұл жағдайда пайда болған ақауларды жою үшін шатырды жөндеу ғимаратты пайдаланудан түсетін экономикалық пайданы арттырмайды және оның қызмет ету мерзімін ұзартпайды, тек активтің бір бөлігін қалпына келтіруге және ғимаратты пайдаланудан бастапқыда күтілетін болашақ экономикалық пайданы сақтауға көмектеседі.</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Шын мәнінде, шатырды жөндеу «V» компаниясына жабдықтар мен тауарларды қалыпты және қолайлы жағдайда сақтауға арналған қойма үй-жайларын пайдалануды жалғастыруға, ағып кетуден мүліктің зақымдалуын болдырмауға және оқшаулау арқасында қажетті температура режимін сақтауды қамтамасыз етуге мүмкіндік берді. Осыған байланысты шатырды жөндеу және оқшаулау да бухгалтерлік есеп пен қаржылық есептілік ережелері тұрғысынан ағымдағы шығындар болып табылады, сондықтан олар жүргізілген кезеңде шегерімдерге жатады.</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Жөндеу жұмыстары жүргізіліп жатқан үй-жайлардың ауданына келетін болсақ, жөндеу жұмыстарының жалпы ауданы 4250 шаршы метрді құрайтынын айта кету керек.</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 xml:space="preserve">2000 шаршы метр шатырдың көлденең бетін ғана емес, сонымен қатар парапеттер мен желдеткіш шахталарға тік тіректерді, </w:t>
      </w:r>
      <w:r w:rsidRPr="00C05AC4">
        <w:rPr>
          <w:rStyle w:val="rynqvb"/>
          <w:rFonts w:ascii="Times New Roman" w:hAnsi="Times New Roman" w:cs="Times New Roman"/>
          <w:sz w:val="28"/>
          <w:szCs w:val="28"/>
        </w:rPr>
        <w:lastRenderedPageBreak/>
        <w:t>төбедегі техникалық бөлмелердің төбелерін және ПВХ мембранасын орнату кезінде қажетті технологиялық «қабаттарды» қамтиды. Сонымен қатар, аумақтардың бұл арақатынасы шатыр жұмыстары үшін стандартты болып табылады.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Сонымен қатар, кешенді жөндеу техникалық қажеттілікпен, атап айтқанда қойма кешенінің жалпы желдету жүйесімен, шатырдың біртұтас гидрооқшаулағыш жүйесімен және барлық құрылымға ылғалдың капиллярлық таралуымен негізделген. Сонымен бірге, BINDER жабдығын өндірушінің нұсқауларына сәйкес сақтау шарттары: рұқсат етілген қоршаған орта ылғалдылығы 70%, конденсациясыз, бөлме жақсы желдетілетін және құрғақ болуы керек.</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Өз кезегінде, сақтау шарттарын бұзу жабдықтың зақымдану қаупіне әкеледі.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Осылайша, Салық кодексінің 272-бабының нормасын ескере отырып, «V» серіктестігінің қойманың шатырын жөндеуге жұмсаған шығыстары, егер мұндай шығыстарды растайтын құжаттар болса, шегерімдерге жатқызылады, демек, жалға беру шарты бойынша алынған қойманың шатырын жөндеуге жұмсалған шығыстарды шегерімдерден алып тастау және осы бөлігінде тиісті тексеру нәтижелері бойынша корпоративтік салықты есептеу болып табылады. негізсіз.</w:t>
      </w:r>
    </w:p>
    <w:p w:rsidR="00EA75EC" w:rsidRPr="00C05AC4" w:rsidRDefault="00EA75EC" w:rsidP="00C05AC4">
      <w:pPr>
        <w:spacing w:after="0" w:line="240" w:lineRule="auto"/>
        <w:ind w:firstLine="709"/>
        <w:jc w:val="both"/>
        <w:rPr>
          <w:rStyle w:val="rynqvb"/>
          <w:rFonts w:ascii="Times New Roman" w:hAnsi="Times New Roman" w:cs="Times New Roman"/>
          <w:i/>
          <w:sz w:val="28"/>
          <w:szCs w:val="28"/>
        </w:rPr>
      </w:pPr>
      <w:r w:rsidRPr="00C05AC4">
        <w:rPr>
          <w:rStyle w:val="rynqvb"/>
          <w:rFonts w:ascii="Times New Roman" w:hAnsi="Times New Roman" w:cs="Times New Roman"/>
          <w:i/>
          <w:sz w:val="28"/>
          <w:szCs w:val="28"/>
        </w:rPr>
        <w:t>2. Бағамдық айырмадан түсетін табысқа қатысты.</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Шағымда Мемлекеттік кірістер департаменті аудиторлық қорытындысында бухгалтерлік есеп деректері бойынша сату көлемі 2 627 292,8 мың теңгені құраса, декларациялар бойынша кіріс 2 610 079,2 мың теңгені құрағанын көрсетіп, бағам айырмашылығынан 17 216 мың теңге сомасындағы айырмашылықты табыс деп танығаны атап өтілді. Бұл ретте, бұл есепте баланста тек 6250 «Бағамдық айырмашылықтар бойынша кірістер» жолы есепке алынады, ал 7430 «Бағамдық айырмашылықтар бойынша шығыстар» жолы есепке алынбайды. Бұл ретте, Салық кодексінің 192-бабының 4-тармағына сәйкес, бағамдық айырмашылықтарды есепке алу халықаралық қаржылық есептілік стандарттарына және (немесе) Қазақстан Республикасы заңнамасының талаптарына сәйкес жүзеге асырылады.</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Өз кезегінде, 21 «Валюта бағамдарының өзгерістерінің әсері» ХҚЕС-тың 8-тармағында бағамдық айырма валюта бірлігінің белгілі бір санын әртүрлі айырбас бағамдарын пайдалана отырып, басқа валютаға айырбастау нәтижесінде туындайтын айырмашылық ретінде танылатынын анықтайды. Теріс бағамдық айырма сомасы оң бағамдық айырма сомасынан асатын болса, онда Салық кодексінің 262-бабына сәйкес асып кеткен сома шегерімге жатады. Осылайша, айырбас бағамы бойынша кіріс пен айырбас бағамы бойынша шығыстар арасындағы оң айырмашылықты ғана кіріс ретінде тануға болады. Осылайша, бағамдық айырма бойынша шығыстар 22 784,4 мың теңгені, кіріс 17 083,3 мың теңгені құрайды.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Демек, «V» компаниясының бағамдық айырмадан ешқандай кірісі жоқ, керісінше, шығыстары табыстан асып түседі (17 083,3 - 22 784,4 = - 5 701,1).</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 xml:space="preserve">Салық тексеруінің актісіне сәйкес, «V» серіктестігі Салық кодексінің 226-бабын бұза отырып, 2020 жылға өткізілген тауарлардан, жұмыстардан, қызметтерден түскен кірістерді 17 083,3 мың теңгеге кем көрсеткен. Шағымды </w:t>
      </w:r>
      <w:r w:rsidRPr="00C05AC4">
        <w:rPr>
          <w:rStyle w:val="rynqvb"/>
          <w:rFonts w:ascii="Times New Roman" w:hAnsi="Times New Roman" w:cs="Times New Roman"/>
          <w:sz w:val="28"/>
          <w:szCs w:val="28"/>
        </w:rPr>
        <w:lastRenderedPageBreak/>
        <w:t>қарау барысында мыналар анықталды. Салық кодексінің 225-бабының 1-тармағына сәйкес Қазақстан Республикасының резиденті заңды тұлғаның жылдық жиынтық табысы осы тұлға салық кезеңі ішінде Қазақстан Республикасындағы және одан тысқары жерлердегі көздерден алуға (алуға) жататын кірістерден тұрады. Салық кодексінің 226-бабы 1-тармағының 1) тармақшасына сәйкес жылдық жиынтық табысқа қосылған құн салығы мен акциз сомасын, оның ішінде сатудан түскен кірісті және оң бағамдық айырма сомасының теріс бағамдық айырма сомасынан асып кетуін қоса алғанда, салық төлеушінің кірістерінің барлық түрлері кіреді.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Бұл ретте Салық кодексінің 227-бабының 1-тармағына сәйкес өткізуден түскен кірістер осы Кодекстің 228-240-баптарына сәйкес жылдық жиынтық табысқа енгізілген кірістерді, сондай-ақ осы Кодекстің 258-бабының 4-тармағында көрсетілген кірістерді, сондай-ақ Салық кодексінің 28-бабының 28-тармағында көрсетілген кірістерді қоспағанда, тауарларды, жұмыстарды, көрсетілетін қызметтерді өткізуден туындайтын кірістер сомасы болып танылады. Салық кодексінің 258-бабының 1-тармағында көрсетілген шығыстардың сомасынан аспайтын бөлігінде Кодекс. Салық кодексінің 190-бабында салықтық есепке алу бухгалтерлік есеп деректеріне негізделеді деп белгіленген.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Бухгалтерлік құжаттаманы жүргізу тәртібі Қазақстан Республикасының бухгалтерлік есеп және қаржылық есептілік туралы заңнамасында белгіленеді. Осылайша, кірістің барлық түрлері жылдық жиынтық табысқа және ҚҚС салынатын сатудан түсетін айналымға, оның ішінде тауарларды (жұмыстарды, қызметтерді) өткізуден түскен кірісті және оң бағамдық айырма сомасының теріс бағамдық айырма сомасынан асып кетуін қоса есептейді.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Шетел валютасында көрсетілген операциялар бойынша операциялар мен қалдықтарды есепке алу 21 «Валюта бағамдарының өзгерістерінің әсері» ХҚЕС ережелерімен реттелетінін атап өткен жөн. 21 (IAS) ХҚЕС-тың 8-тармағына сәйкес бағамдық айырма – әр түрлі айырбас бағамдарын пайдалана отырып, бір валютаның белгілі бір бірлік санын басқа валютаға айырбастау кезінде туындайтын айырма.</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Ақша баптары – бұл ұсталатын ақша бірліктері, сондай-ақ валюта бірліктерінің тіркелген немесе анықталатын санымен көрсетілген алынуға немесе төленуге жататын активтер мен міндеттемелер. 21 (IAS) ХҚЕС-тың 28-тармағына сәйкес ақша баптары бойынша есеп айырысу немесе ақша баптарын кезең ішінде немесе алдыңғы қаржылық есептілікте бастапқы тану кезінде аударылған бағамдардан өзгеше бағамдар бойынша қайта есептеу кезінде туындайтын бағамдық айырмашылықтар олар туындаған кезеңдегі пайдада немесе залалда танылады. Сонымен бірге, 21 ХҚЕС әрбір есепті күндегі ақшалай баптар бойынша бағамдық айырмашылықтарды есептеуді талап етеді.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 xml:space="preserve">Сонымен қатар, «Бухгалтерлік есеп туралы» Заңның 5-бабының 1-тармағына сәйкес бухгалтерлік есеп пен қаржылық есептілікті жасау қағидаттарының бірі есептеу және үздіксіздік болып табылады. Осылайша, ақша баптары бойынша бағамдық айырмашылықтарды есептеу 21 ХҚЕС талаптарына сәйкес жүзеге асырылады. Қарастырылып отырған іс бойынша </w:t>
      </w:r>
      <w:r w:rsidRPr="00C05AC4">
        <w:rPr>
          <w:rStyle w:val="rynqvb"/>
          <w:rFonts w:ascii="Times New Roman" w:hAnsi="Times New Roman" w:cs="Times New Roman"/>
          <w:sz w:val="28"/>
          <w:szCs w:val="28"/>
        </w:rPr>
        <w:lastRenderedPageBreak/>
        <w:t>салықтық тексеру барысында No 6000 «Өнімдерді өткізу мен қызмет көрсетуден түскен кіріс» шотының ұсынылған бухгалтерлік есеп деректері бойынша кіріс 2 627 292,8 мың теңгені құрағаны анықталды, оның ішінде: № 6010 «Өнімдерді өткізу мен қызмет көрсетуден түскен кіріс» шотында кіріс 2 627 292,8 мың теңгені құраған. «Өзге кірістер» кірісі 20 079,4 мың теңгені құрады, ал КТС декларациясы бойынша (100.00-нысан) тауарларды, жұмыстарды, қызметтерді өткізуден түскен кірістер 2 610 079,2 мың теңгені, айналымдағы айырма 17 213,6 мың теңгені (2 602,2,282,8) құрады. 17,213,6).</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Осыған байланысты салықтық тексеруде 22 784,4 мың теңге сомасында No7430 «Бағамдық айырма бойынша шығыстар» есепке алынбаған. Осылайша, Мемлекеттік кірістер департаментінің ақпараты бойынша салықтық тексеру барысында «В» серіктестігінің бас бухгалтері К.-дан 2019-2020 жж.</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Компания 1С деректер базасындағы қатеге байланысты теріс бағамдық айырмашылықтарды есепке алмаған. Айта кетейік, Салық кодексінің 179-бабының 5-тармағына сәйкес шағымда шағым беруші тұлға өз талаптарын негіздейтін мән-жайлар және осы мән-жайларды растайтын дәлелдемелер көрсетіледі. Шағымға «V» серіктестігі 2020 жылға № 7430 «Бағам бойынша шығыстар» шотында 22 784,4 мың теңгені көрсететін теңгерімді қоса берді.</w:t>
      </w:r>
    </w:p>
    <w:p w:rsidR="00EA75EC" w:rsidRPr="00C05AC4" w:rsidRDefault="00EA75EC"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Жоғарыда көрсетілгендей, «V» компаниясы шағымға қосымша құжаттармен қоса берілген (№ 7430 «Бағам бойынша шығыс» шот картасы, № 6250 «Бағамдық кіріс» шот картасы). Сонымен қатар, шағымды қарау барысында Мемлекеттік кірістер департаментінен ақпарат ұсынылды, одан құжаттаманың бухгалтерлік есеп жүйесіндегі (1С Бухгалтерия) операцияларға сәйкес келмейтіні анықталды.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Атап айтқанда, 22 784,4 мың теңге бағамдық айырма бойынша шығыстардың орын алуы расталмады, өйткені 1С деректер базасында шот талдауы және № 7430 «Бағамдық айырма бойынша шығыстар» шот картасы қатеге байланысты ашылмаған.</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Аудит жүргізу кезінде теріс бағамдық айырманың есебі ұсынылмаған. Бұл ретте, шағымды қарау барысында 2020 жылға арналған № 7430 «Валюта айырбастау шығыстары» шот картасы (сома айырмашылығы) бойынша № 1022 «Валюта айырбастау» корреспонденттік шотында 11 687,1 мың теңгені құрайтыны анықталды. 2020 жылға № 7430 «Бағамдық шығыстар» шот картасы бойынша № 3310, № 1030, № 1210 шоттары бойынша шығыстар 11 097,3 мың теңгені құрайды.</w:t>
      </w:r>
      <w:r w:rsidRPr="00C05AC4">
        <w:rPr>
          <w:rStyle w:val="hwtze"/>
          <w:rFonts w:ascii="Times New Roman" w:hAnsi="Times New Roman" w:cs="Times New Roman"/>
          <w:sz w:val="28"/>
          <w:szCs w:val="28"/>
        </w:rPr>
        <w:t xml:space="preserve"> </w:t>
      </w:r>
      <w:r w:rsidRPr="00C05AC4">
        <w:rPr>
          <w:rStyle w:val="rynqvb"/>
          <w:rFonts w:ascii="Times New Roman" w:hAnsi="Times New Roman" w:cs="Times New Roman"/>
          <w:sz w:val="28"/>
          <w:szCs w:val="28"/>
        </w:rPr>
        <w:t>Олардың ішінде:</w:t>
      </w:r>
    </w:p>
    <w:p w:rsidR="00EA75EC" w:rsidRPr="00C05AC4" w:rsidRDefault="00B50AC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w:t>
      </w:r>
      <w:r w:rsidR="00EA75EC" w:rsidRPr="00C05AC4">
        <w:rPr>
          <w:rStyle w:val="rynqvb"/>
          <w:rFonts w:ascii="Times New Roman" w:hAnsi="Times New Roman" w:cs="Times New Roman"/>
          <w:sz w:val="28"/>
          <w:szCs w:val="28"/>
        </w:rPr>
        <w:t xml:space="preserve">2020 жылға арналған № 7430 «Бағам бойынша шығыстар» шот картасы бойынша № 3310 «Жеткізушілер мен мердігерлерге қысқа мерзімді кредиторлық берешек» корреспонденттік шотындағы бағамдық айырма 1 374,6 мың теңге; - 2020 жылға арналған № 7430 «Бағамдық айырма бойынша шығыстар» шот картасы бойынша № 1210 «Бюджет төлемдері бойынша қысқа мерзімді дебиторлық берешек» корреспонденттік шотындағы бағамдық айырма 1 665,3 мың теңге; - 2020 жылға арналған № 7430 «Бағамдық шығыстар» шот картасы бойынша № 1030 «Ағымдағы банктік шоттардағы қолма-қол ақша» корреспонденттік шотындағы бағамдық айырма (аванстық төлемдер) 8 057,4 мың теңгені құрайды. Осыған байланысты, №7430 </w:t>
      </w:r>
      <w:r w:rsidR="00EA75EC" w:rsidRPr="00C05AC4">
        <w:rPr>
          <w:rStyle w:val="rynqvb"/>
          <w:rFonts w:ascii="Times New Roman" w:hAnsi="Times New Roman" w:cs="Times New Roman"/>
          <w:sz w:val="28"/>
          <w:szCs w:val="28"/>
        </w:rPr>
        <w:lastRenderedPageBreak/>
        <w:t>«Бағамдық айырма бойынша шығыстар» шотындағы шағымда көрсетілгендей барлығы 22 784,4 мың теңгені құрайды. Қарастырылып отырған іс бойынша, жыл басында «V» компаниясының 2020 жылға арналған № 7430 «Бағамдық шығыстар» шот картасы бойынша кредиторлық берешегі болған, онда клиенттермен және жеткізушілермен есеп айырысудағы бағамдық айырма 1 374,6 мың теңгені құрайды.</w:t>
      </w:r>
    </w:p>
    <w:p w:rsidR="00B50AC0" w:rsidRPr="00C05AC4" w:rsidRDefault="00B50AC0" w:rsidP="00C05AC4">
      <w:pPr>
        <w:spacing w:after="0" w:line="240" w:lineRule="auto"/>
        <w:ind w:firstLine="709"/>
        <w:jc w:val="both"/>
        <w:rPr>
          <w:rStyle w:val="rynqvb"/>
          <w:rFonts w:ascii="Times New Roman" w:hAnsi="Times New Roman" w:cs="Times New Roman"/>
          <w:sz w:val="28"/>
          <w:szCs w:val="28"/>
        </w:rPr>
      </w:pPr>
      <w:r w:rsidRPr="00C05AC4">
        <w:rPr>
          <w:rStyle w:val="rynqvb"/>
          <w:rFonts w:ascii="Times New Roman" w:hAnsi="Times New Roman" w:cs="Times New Roman"/>
          <w:sz w:val="28"/>
          <w:szCs w:val="28"/>
        </w:rPr>
        <w:t>Осылайша, V компанияның тұтынушылар мен жеткізушілер алдындағы міндеттемелері 21 IAS Халықаралық стандартына сәйкес бағамдық айырмашылықтарды туындататын ақшалай баптар ретінде жіктелуі тиіс. Демек, бағамдық айырма бойынша шығыстар 1 374,6 мың теңгені, бағамдық айырма бойынша кіріс 17 083,3 мың теңгені құрады, тиісінше оң бағамдық айырманың теріс бағамдық айырмадан асып кетуі 15 708,7 мың теңгені (17 083,3 – 1 374,3 мың теңге, тиісінше 1374,6 мың теңге) құрайды. қысқартуға жатады. Осылайша, Салық кодексінің 226-бабының ережелерін ескере отырып, бағамдық айырмадан кірістің 15 708,7 мың теңгеге ұлғаюы және салықтық тексеру нәтижелері бойынша корпоративтік табыс салығы бойынша тиісті есептеу негізді болып табылады.</w:t>
      </w:r>
    </w:p>
    <w:p w:rsidR="00960018" w:rsidRPr="00C05AC4" w:rsidRDefault="00B50AC0" w:rsidP="00C05AC4">
      <w:pPr>
        <w:spacing w:after="0" w:line="240" w:lineRule="auto"/>
        <w:ind w:firstLine="709"/>
        <w:jc w:val="both"/>
        <w:rPr>
          <w:rFonts w:ascii="Times New Roman" w:hAnsi="Times New Roman" w:cs="Times New Roman"/>
          <w:sz w:val="28"/>
          <w:szCs w:val="28"/>
        </w:rPr>
      </w:pPr>
      <w:r w:rsidRPr="00C05AC4">
        <w:rPr>
          <w:rStyle w:val="rynqvb"/>
          <w:rFonts w:ascii="Times New Roman" w:hAnsi="Times New Roman" w:cs="Times New Roman"/>
          <w:sz w:val="28"/>
          <w:szCs w:val="28"/>
        </w:rPr>
        <w:t>Апелляциялық комиссия отырысының қорытындысы бойынша 2020 жылға жалға алу шарты бойынша алынған қойма төбесін жөндеуге жұмсалған 41 481,7 мың теңге сомасында шығыстарды шегерімдерден алып тастау және бағамдық айырмадан түскен кірісті 37 мың теңгеге, қалған 134 мың теңгеге және демалыссыз қалдыруға ұлғайту бөлігінде тексеру нәтижелері туралы даулы хабарламаның кү</w:t>
      </w:r>
      <w:r w:rsidR="00C05AC4">
        <w:rPr>
          <w:rStyle w:val="rynqvb"/>
          <w:rFonts w:ascii="Times New Roman" w:hAnsi="Times New Roman" w:cs="Times New Roman"/>
          <w:sz w:val="28"/>
          <w:szCs w:val="28"/>
        </w:rPr>
        <w:t>шін жою туралы шешім қабылданды.</w:t>
      </w:r>
    </w:p>
    <w:sectPr w:rsidR="00960018" w:rsidRPr="00C05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A0"/>
    <w:rsid w:val="00215BA0"/>
    <w:rsid w:val="00960018"/>
    <w:rsid w:val="00B50AC0"/>
    <w:rsid w:val="00C05AC4"/>
    <w:rsid w:val="00C43AB9"/>
    <w:rsid w:val="00E6682E"/>
    <w:rsid w:val="00EA75EC"/>
    <w:rsid w:val="00F4486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B2B7D-9890-4C0E-B459-D901C6C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1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215BA0"/>
    <w:rPr>
      <w:rFonts w:ascii="Courier New" w:eastAsia="Times New Roman" w:hAnsi="Courier New" w:cs="Courier New"/>
      <w:sz w:val="20"/>
      <w:szCs w:val="20"/>
      <w:lang w:val="ru-RU" w:eastAsia="ru-RU"/>
    </w:rPr>
  </w:style>
  <w:style w:type="character" w:customStyle="1" w:styleId="y2iqfc">
    <w:name w:val="y2iqfc"/>
    <w:basedOn w:val="a0"/>
    <w:rsid w:val="00215BA0"/>
  </w:style>
  <w:style w:type="character" w:customStyle="1" w:styleId="rynqvb">
    <w:name w:val="rynqvb"/>
    <w:basedOn w:val="a0"/>
    <w:rsid w:val="00215BA0"/>
  </w:style>
  <w:style w:type="character" w:customStyle="1" w:styleId="hwtze">
    <w:name w:val="hwtze"/>
    <w:basedOn w:val="a0"/>
    <w:rsid w:val="00215BA0"/>
  </w:style>
  <w:style w:type="character" w:customStyle="1" w:styleId="a3">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link w:val="a4"/>
    <w:qFormat/>
    <w:locked/>
    <w:rsid w:val="00C05AC4"/>
    <w:rPr>
      <w:sz w:val="24"/>
      <w:szCs w:val="24"/>
      <w:lang w:val="x-none" w:eastAsia="x-none"/>
    </w:rPr>
  </w:style>
  <w:style w:type="paragraph" w:styleId="a4">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link w:val="a3"/>
    <w:unhideWhenUsed/>
    <w:qFormat/>
    <w:rsid w:val="00C05AC4"/>
    <w:pPr>
      <w:spacing w:after="0" w:line="240" w:lineRule="auto"/>
    </w:pPr>
    <w:rPr>
      <w:sz w:val="24"/>
      <w:szCs w:val="24"/>
      <w:lang w:val="x-none" w:eastAsia="x-none"/>
    </w:rPr>
  </w:style>
  <w:style w:type="character" w:customStyle="1" w:styleId="s0">
    <w:name w:val="s0"/>
    <w:basedOn w:val="a0"/>
    <w:qFormat/>
    <w:rsid w:val="00C05AC4"/>
    <w:rPr>
      <w:color w:val="000000"/>
    </w:rPr>
  </w:style>
  <w:style w:type="paragraph" w:styleId="a5">
    <w:name w:val="List Paragraph"/>
    <w:basedOn w:val="a"/>
    <w:uiPriority w:val="34"/>
    <w:qFormat/>
    <w:rsid w:val="00C05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92041">
      <w:bodyDiv w:val="1"/>
      <w:marLeft w:val="0"/>
      <w:marRight w:val="0"/>
      <w:marTop w:val="0"/>
      <w:marBottom w:val="0"/>
      <w:divBdr>
        <w:top w:val="none" w:sz="0" w:space="0" w:color="auto"/>
        <w:left w:val="none" w:sz="0" w:space="0" w:color="auto"/>
        <w:bottom w:val="none" w:sz="0" w:space="0" w:color="auto"/>
        <w:right w:val="none" w:sz="0" w:space="0" w:color="auto"/>
      </w:divBdr>
    </w:div>
    <w:div w:id="1658265766">
      <w:bodyDiv w:val="1"/>
      <w:marLeft w:val="0"/>
      <w:marRight w:val="0"/>
      <w:marTop w:val="0"/>
      <w:marBottom w:val="0"/>
      <w:divBdr>
        <w:top w:val="none" w:sz="0" w:space="0" w:color="auto"/>
        <w:left w:val="none" w:sz="0" w:space="0" w:color="auto"/>
        <w:bottom w:val="none" w:sz="0" w:space="0" w:color="auto"/>
        <w:right w:val="none" w:sz="0" w:space="0" w:color="auto"/>
      </w:divBdr>
    </w:div>
    <w:div w:id="16836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26327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Орынбек Сакушев</dc:creator>
  <cp:keywords/>
  <dc:description/>
  <cp:lastModifiedBy>Кудайбергенова Рыскелди</cp:lastModifiedBy>
  <cp:revision>5</cp:revision>
  <dcterms:created xsi:type="dcterms:W3CDTF">2025-04-22T04:47:00Z</dcterms:created>
  <dcterms:modified xsi:type="dcterms:W3CDTF">2025-04-23T04:56:00Z</dcterms:modified>
</cp:coreProperties>
</file>