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19" w:rsidRPr="00E22278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x-none" w:eastAsia="x-none"/>
        </w:rPr>
      </w:pPr>
      <w:bookmarkStart w:id="0" w:name="_GoBack"/>
      <w:r w:rsidRPr="00E22278">
        <w:rPr>
          <w:rFonts w:ascii="Times New Roman" w:hAnsi="Times New Roman" w:cs="Times New Roman"/>
          <w:i/>
          <w:sz w:val="24"/>
          <w:szCs w:val="24"/>
          <w:lang w:val="x-none" w:eastAsia="x-none"/>
        </w:rPr>
        <w:t>Вид спора: налоговые споры</w:t>
      </w:r>
    </w:p>
    <w:p w:rsidR="007D0C19" w:rsidRPr="00E22278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</w:pPr>
      <w:r w:rsidRPr="00E22278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Категория налогоплательщика: юридическое лицо </w:t>
      </w:r>
    </w:p>
    <w:p w:rsidR="007D0C19" w:rsidRPr="00E22278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aa-ET" w:eastAsia="x-none"/>
        </w:rPr>
      </w:pPr>
      <w:r w:rsidRPr="00E22278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Вид налога: </w:t>
      </w:r>
      <w:r w:rsidRPr="00E22278">
        <w:rPr>
          <w:rFonts w:ascii="Times New Roman" w:hAnsi="Times New Roman" w:cs="Times New Roman"/>
          <w:i/>
          <w:sz w:val="24"/>
          <w:szCs w:val="24"/>
          <w:lang w:val="aa-ET" w:eastAsia="x-none"/>
        </w:rPr>
        <w:t>КПН</w:t>
      </w:r>
      <w:r w:rsidR="002E1C8D" w:rsidRPr="00E22278">
        <w:rPr>
          <w:rFonts w:ascii="Times New Roman" w:hAnsi="Times New Roman" w:cs="Times New Roman"/>
          <w:i/>
          <w:sz w:val="24"/>
          <w:szCs w:val="24"/>
          <w:lang w:val="aa-ET" w:eastAsia="x-none"/>
        </w:rPr>
        <w:t>, налог на имущество</w:t>
      </w:r>
    </w:p>
    <w:bookmarkEnd w:id="0"/>
    <w:p w:rsidR="007D0C19" w:rsidRPr="00882885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x-none"/>
        </w:rPr>
      </w:pPr>
      <w:r w:rsidRPr="00882885">
        <w:rPr>
          <w:rFonts w:ascii="Times New Roman" w:hAnsi="Times New Roman" w:cs="Times New Roman"/>
          <w:sz w:val="28"/>
          <w:szCs w:val="28"/>
          <w:lang w:val="aa-ET" w:eastAsia="x-none"/>
        </w:rPr>
        <w:t xml:space="preserve"> </w:t>
      </w:r>
    </w:p>
    <w:p w:rsidR="007D0C19" w:rsidRPr="00882885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885">
        <w:rPr>
          <w:rFonts w:ascii="Times New Roman" w:hAnsi="Times New Roman" w:cs="Times New Roman"/>
          <w:sz w:val="28"/>
          <w:szCs w:val="28"/>
        </w:rPr>
        <w:t>Министерством финансов Республики Казахстан (далее-уполномоченный орган) получена апелляционная жалоба Компании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82885">
        <w:rPr>
          <w:rFonts w:ascii="Times New Roman" w:hAnsi="Times New Roman" w:cs="Times New Roman"/>
          <w:sz w:val="28"/>
          <w:szCs w:val="28"/>
        </w:rPr>
        <w:t xml:space="preserve">» на уведомление о результатах проверки территориального Департамента государственных доходов (далее – орган государственных доходов) о </w:t>
      </w:r>
      <w:r w:rsidRPr="00882885">
        <w:rPr>
          <w:rFonts w:ascii="Times New Roman" w:hAnsi="Times New Roman" w:cs="Times New Roman"/>
          <w:sz w:val="28"/>
          <w:szCs w:val="28"/>
          <w:lang w:val="aa-ET"/>
        </w:rPr>
        <w:t xml:space="preserve">начислении 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сумм </w:t>
      </w:r>
      <w:r w:rsidRPr="00882885">
        <w:rPr>
          <w:rFonts w:ascii="Times New Roman" w:hAnsi="Times New Roman" w:cs="Times New Roman"/>
          <w:sz w:val="28"/>
          <w:szCs w:val="28"/>
          <w:lang w:val="aa-ET"/>
        </w:rPr>
        <w:t>налогов</w:t>
      </w:r>
      <w:r w:rsidRPr="008828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D0C19" w:rsidRPr="00730E68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82885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органом государственных доходов проведена </w:t>
      </w:r>
      <w:r w:rsidRPr="00882885">
        <w:rPr>
          <w:rFonts w:ascii="Times New Roman" w:hAnsi="Times New Roman" w:cs="Times New Roman"/>
          <w:sz w:val="28"/>
          <w:szCs w:val="28"/>
          <w:lang w:eastAsia="ru-RU"/>
        </w:rPr>
        <w:t>комплексная налоговая проверка по вопросу</w:t>
      </w:r>
      <w:r w:rsidRPr="003F61C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налогового обязательства по </w:t>
      </w:r>
      <w:r w:rsidRPr="003F61C5">
        <w:rPr>
          <w:rFonts w:ascii="Times New Roman" w:hAnsi="Times New Roman" w:cs="Times New Roman"/>
          <w:sz w:val="28"/>
          <w:szCs w:val="28"/>
          <w:lang w:val="aa-ET" w:eastAsia="ru-RU"/>
        </w:rPr>
        <w:t xml:space="preserve">всем </w:t>
      </w:r>
      <w:r w:rsidRPr="003F61C5">
        <w:rPr>
          <w:rFonts w:ascii="Times New Roman" w:hAnsi="Times New Roman" w:cs="Times New Roman"/>
          <w:sz w:val="28"/>
          <w:szCs w:val="28"/>
          <w:lang w:eastAsia="ru-RU"/>
        </w:rPr>
        <w:t xml:space="preserve">видам налогов и (или) других обязательных платежей в бюджет за период с </w:t>
      </w:r>
      <w:r w:rsidRPr="00C94723">
        <w:rPr>
          <w:rFonts w:ascii="Times New Roman" w:hAnsi="Times New Roman" w:cs="Times New Roman"/>
          <w:sz w:val="28"/>
          <w:szCs w:val="28"/>
        </w:rPr>
        <w:t>01.01.20</w:t>
      </w:r>
      <w:r w:rsidRPr="00C9472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aa-ET"/>
        </w:rPr>
        <w:t>8</w:t>
      </w:r>
      <w:r w:rsidRPr="00C94723">
        <w:rPr>
          <w:rFonts w:ascii="Times New Roman" w:hAnsi="Times New Roman" w:cs="Times New Roman"/>
          <w:sz w:val="28"/>
          <w:szCs w:val="28"/>
        </w:rPr>
        <w:t>г. по 31.</w:t>
      </w:r>
      <w:r w:rsidRPr="00C94723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947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aa-ET"/>
        </w:rPr>
        <w:t>21</w:t>
      </w:r>
      <w:r w:rsidRPr="00C94723">
        <w:rPr>
          <w:rFonts w:ascii="Times New Roman" w:hAnsi="Times New Roman" w:cs="Times New Roman"/>
          <w:sz w:val="28"/>
          <w:szCs w:val="28"/>
        </w:rPr>
        <w:t>г.</w:t>
      </w:r>
      <w:r w:rsidRPr="003F61C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4723">
        <w:rPr>
          <w:rFonts w:ascii="Times New Roman" w:hAnsi="Times New Roman" w:cs="Times New Roman"/>
          <w:sz w:val="28"/>
          <w:szCs w:val="28"/>
        </w:rPr>
        <w:t xml:space="preserve">по результатам которой вынесено уведомление о </w:t>
      </w:r>
      <w:r w:rsidRPr="00C94723">
        <w:rPr>
          <w:rFonts w:ascii="Times New Roman" w:hAnsi="Times New Roman" w:cs="Times New Roman"/>
          <w:sz w:val="28"/>
          <w:szCs w:val="28"/>
          <w:lang w:val="kk-KZ"/>
        </w:rPr>
        <w:t>начислении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(КПН) в с</w:t>
      </w:r>
      <w:proofErr w:type="spellStart"/>
      <w:r w:rsidRPr="00C94723">
        <w:rPr>
          <w:rFonts w:ascii="Times New Roman" w:hAnsi="Times New Roman" w:cs="Times New Roman"/>
          <w:sz w:val="28"/>
          <w:szCs w:val="28"/>
        </w:rPr>
        <w:t>умме</w:t>
      </w:r>
      <w:proofErr w:type="spellEnd"/>
      <w:r w:rsidRPr="00C947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16 925,3 тыс.тенге, пени в сумме 5</w:t>
      </w:r>
      <w:r w:rsidRPr="00220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355,0 тыс.тенге, налога на имущество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(налог на имущество)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 сумме 23 954 ,9 тыс.тенге, пени в сумме 12 512,3 тыс.тенге,</w:t>
      </w:r>
      <w:r w:rsidRPr="00DE4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налога на транспортные средства с юридических лиц в сумме 10,2 тыс.тенге, пени в сумме 3,7 тыс.тенге</w:t>
      </w:r>
      <w:r>
        <w:rPr>
          <w:rFonts w:ascii="Times New Roman" w:hAnsi="Times New Roman" w:cs="Times New Roman"/>
          <w:sz w:val="28"/>
          <w:szCs w:val="28"/>
          <w:lang w:val="aa-ET" w:eastAsia="ru-RU"/>
        </w:rPr>
        <w:t xml:space="preserve">, о сумме уменьшенного убытка в </w:t>
      </w:r>
      <w:r w:rsidRPr="00730E68">
        <w:rPr>
          <w:rFonts w:ascii="Times New Roman" w:hAnsi="Times New Roman" w:cs="Times New Roman"/>
          <w:sz w:val="28"/>
          <w:szCs w:val="28"/>
          <w:lang w:val="kk-KZ" w:eastAsia="ru-RU"/>
        </w:rPr>
        <w:t>размере  58 649,2 тыс.тенге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», не согласившись с выводами орган</w:t>
      </w:r>
      <w:r w:rsidRPr="007C0613">
        <w:rPr>
          <w:rFonts w:ascii="Times New Roman" w:hAnsi="Times New Roman" w:cs="Times New Roman"/>
          <w:sz w:val="28"/>
          <w:szCs w:val="28"/>
          <w:lang w:val="aa-ET"/>
        </w:rPr>
        <w:t>а</w:t>
      </w:r>
      <w:r w:rsidRPr="007C0613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Pr="007C0613">
        <w:rPr>
          <w:rFonts w:ascii="Times New Roman" w:hAnsi="Times New Roman" w:cs="Times New Roman"/>
          <w:sz w:val="28"/>
          <w:szCs w:val="28"/>
          <w:lang w:val="aa-ET"/>
        </w:rPr>
        <w:t xml:space="preserve"> (ОГД)</w:t>
      </w:r>
      <w:r w:rsidRPr="007C0613">
        <w:rPr>
          <w:rFonts w:ascii="Times New Roman" w:hAnsi="Times New Roman" w:cs="Times New Roman"/>
          <w:sz w:val="28"/>
          <w:szCs w:val="28"/>
        </w:rPr>
        <w:t xml:space="preserve">, обратилась с апелляционной жалобой, в которой просит отменить </w:t>
      </w:r>
      <w:r w:rsidRPr="007C0613">
        <w:rPr>
          <w:rFonts w:ascii="Times New Roman" w:hAnsi="Times New Roman" w:cs="Times New Roman"/>
          <w:sz w:val="28"/>
          <w:szCs w:val="28"/>
          <w:lang w:val="aa-ET"/>
        </w:rPr>
        <w:t>уведомление о результатах проверки</w:t>
      </w:r>
      <w:r w:rsidRPr="003F61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61C5">
        <w:rPr>
          <w:rFonts w:ascii="Times New Roman" w:hAnsi="Times New Roman" w:cs="Times New Roman"/>
          <w:sz w:val="28"/>
          <w:szCs w:val="28"/>
          <w:lang w:val="aa-ET" w:eastAsia="ru-RU"/>
        </w:rPr>
        <w:t>в части</w:t>
      </w:r>
      <w:r w:rsidRPr="00C9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начисления КПН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 и налога наимущество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D0C19" w:rsidRPr="0065195A" w:rsidRDefault="007D0C19" w:rsidP="007D0C1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aa-ET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aa-ET" w:eastAsia="ru-RU"/>
        </w:rPr>
        <w:t>1</w:t>
      </w:r>
      <w:r w:rsidRPr="0065195A">
        <w:rPr>
          <w:rFonts w:ascii="Times New Roman" w:hAnsi="Times New Roman" w:cs="Times New Roman"/>
          <w:i/>
          <w:sz w:val="28"/>
          <w:szCs w:val="28"/>
          <w:lang w:val="aa-ET" w:eastAsia="ru-RU"/>
        </w:rPr>
        <w:t xml:space="preserve">. Относительно исключения из вычетов амортизационных отчислений в связи с переводом технологических линий </w:t>
      </w:r>
      <w:r w:rsidRPr="006519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</w:t>
      </w:r>
      <w:r w:rsidRPr="0065195A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519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группы</w:t>
      </w:r>
      <w:r w:rsidRPr="006519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r w:rsidRPr="0065195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5195A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групп</w:t>
      </w:r>
      <w:r w:rsidRPr="0065195A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65195A">
        <w:rPr>
          <w:rFonts w:ascii="Times New Roman" w:hAnsi="Times New Roman"/>
          <w:i/>
          <w:sz w:val="28"/>
          <w:szCs w:val="28"/>
        </w:rPr>
        <w:t xml:space="preserve"> фиксированных активов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C0613">
        <w:rPr>
          <w:rFonts w:ascii="Times New Roman" w:hAnsi="Times New Roman"/>
          <w:sz w:val="28"/>
          <w:szCs w:val="28"/>
          <w:lang w:eastAsia="ru-RU"/>
        </w:rPr>
        <w:t xml:space="preserve">Основанием для </w:t>
      </w:r>
      <w:r>
        <w:rPr>
          <w:rFonts w:ascii="Times New Roman" w:hAnsi="Times New Roman"/>
          <w:sz w:val="28"/>
          <w:szCs w:val="28"/>
          <w:lang w:val="aa-ET" w:eastAsia="ru-RU"/>
        </w:rPr>
        <w:t xml:space="preserve">начисления </w:t>
      </w:r>
      <w:r>
        <w:rPr>
          <w:rFonts w:ascii="Times New Roman" w:hAnsi="Times New Roman"/>
          <w:sz w:val="28"/>
          <w:szCs w:val="28"/>
          <w:lang w:val="kk-KZ" w:eastAsia="ru-RU"/>
        </w:rPr>
        <w:t>КПН</w:t>
      </w:r>
      <w:r>
        <w:rPr>
          <w:rFonts w:ascii="Times New Roman" w:hAnsi="Times New Roman"/>
          <w:sz w:val="28"/>
          <w:szCs w:val="28"/>
          <w:lang w:val="aa-ET" w:eastAsia="ru-RU"/>
        </w:rPr>
        <w:t xml:space="preserve"> явилось </w:t>
      </w:r>
      <w:r w:rsidRPr="00CB3B2E">
        <w:rPr>
          <w:rFonts w:ascii="Times New Roman" w:hAnsi="Times New Roman"/>
          <w:sz w:val="28"/>
          <w:szCs w:val="28"/>
          <w:lang w:eastAsia="ru-RU"/>
        </w:rPr>
        <w:t>нарушение</w:t>
      </w:r>
      <w:r w:rsidRPr="00882885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F61C5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пункта </w:t>
      </w:r>
      <w:r>
        <w:rPr>
          <w:rFonts w:ascii="Times New Roman" w:hAnsi="Times New Roman"/>
          <w:sz w:val="28"/>
          <w:szCs w:val="28"/>
          <w:lang w:val="kk-KZ"/>
        </w:rPr>
        <w:t xml:space="preserve">267, </w:t>
      </w:r>
      <w:r w:rsidRPr="00E30262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71</w:t>
      </w:r>
      <w:r w:rsidRPr="00E30262">
        <w:rPr>
          <w:rFonts w:ascii="Times New Roman" w:hAnsi="Times New Roman"/>
          <w:sz w:val="28"/>
          <w:szCs w:val="28"/>
        </w:rPr>
        <w:t xml:space="preserve"> </w:t>
      </w:r>
      <w:r w:rsidRPr="003F61C5">
        <w:rPr>
          <w:rFonts w:ascii="Times New Roman" w:hAnsi="Times New Roman"/>
          <w:sz w:val="28"/>
          <w:szCs w:val="28"/>
        </w:rPr>
        <w:t>Кодекса Республики Казахстан «О налогах и других обязательных платеж</w:t>
      </w:r>
      <w:r>
        <w:rPr>
          <w:rFonts w:ascii="Times New Roman" w:hAnsi="Times New Roman"/>
          <w:sz w:val="28"/>
          <w:szCs w:val="28"/>
          <w:lang w:val="kk-KZ"/>
        </w:rPr>
        <w:t>ах</w:t>
      </w:r>
      <w:r w:rsidRPr="003F61C5">
        <w:rPr>
          <w:rFonts w:ascii="Times New Roman" w:hAnsi="Times New Roman"/>
          <w:sz w:val="28"/>
          <w:szCs w:val="28"/>
        </w:rPr>
        <w:t xml:space="preserve"> в бюджет» (Налоговый кодекс)</w:t>
      </w:r>
      <w:r w:rsidRPr="003F61C5">
        <w:rPr>
          <w:rFonts w:ascii="Times New Roman" w:hAnsi="Times New Roman"/>
          <w:sz w:val="28"/>
          <w:szCs w:val="28"/>
          <w:lang w:val="kk-KZ"/>
        </w:rPr>
        <w:t xml:space="preserve"> от 25.12.2017г.</w:t>
      </w:r>
      <w:r>
        <w:rPr>
          <w:rFonts w:ascii="Times New Roman" w:hAnsi="Times New Roman"/>
          <w:sz w:val="28"/>
          <w:szCs w:val="28"/>
          <w:lang w:val="aa-ET"/>
        </w:rPr>
        <w:t>,</w:t>
      </w:r>
      <w:r w:rsidRPr="008E1E52">
        <w:rPr>
          <w:rFonts w:ascii="Times New Roman" w:hAnsi="Times New Roman"/>
          <w:color w:val="000000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 результате которого</w:t>
      </w:r>
      <w:r w:rsidRPr="001A2455">
        <w:rPr>
          <w:rFonts w:ascii="Times New Roman" w:hAnsi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1A2455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  <w:lang w:val="kk-KZ"/>
        </w:rPr>
        <w:t>и по производству железобетонных изделий в соответствии с Классификатором основных фондов классифицированы в качестве «С</w:t>
      </w:r>
      <w:proofErr w:type="spellStart"/>
      <w:r w:rsidRPr="007B27FD">
        <w:rPr>
          <w:rFonts w:ascii="Times New Roman" w:hAnsi="Times New Roman"/>
          <w:sz w:val="28"/>
          <w:szCs w:val="28"/>
        </w:rPr>
        <w:t>ооружени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я»</w:t>
      </w:r>
      <w:r w:rsidRPr="007B27F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kk-KZ"/>
        </w:rPr>
        <w:t>классу</w:t>
      </w:r>
      <w:r w:rsidRPr="007B27FD">
        <w:rPr>
          <w:rFonts w:ascii="Times New Roman" w:hAnsi="Times New Roman"/>
          <w:sz w:val="28"/>
          <w:szCs w:val="28"/>
        </w:rPr>
        <w:t xml:space="preserve"> 132.440000 «Прочие производственные сооружения»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B2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перевода стоимости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технологических линий </w:t>
      </w:r>
      <w:r w:rsidRPr="001A2455">
        <w:rPr>
          <w:rFonts w:ascii="Times New Roman" w:hAnsi="Times New Roman"/>
          <w:sz w:val="28"/>
          <w:szCs w:val="28"/>
        </w:rPr>
        <w:t xml:space="preserve">из </w:t>
      </w:r>
      <w:r w:rsidRPr="007B27FD">
        <w:rPr>
          <w:rFonts w:ascii="Times New Roman" w:hAnsi="Times New Roman"/>
          <w:sz w:val="28"/>
          <w:szCs w:val="28"/>
        </w:rPr>
        <w:t>II</w:t>
      </w:r>
      <w:r w:rsidRPr="001A2455">
        <w:rPr>
          <w:rFonts w:ascii="Times New Roman" w:hAnsi="Times New Roman"/>
          <w:sz w:val="28"/>
          <w:szCs w:val="28"/>
        </w:rPr>
        <w:t xml:space="preserve"> группы фиксированных активов «Машины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2455">
        <w:rPr>
          <w:rFonts w:ascii="Times New Roman" w:hAnsi="Times New Roman"/>
          <w:sz w:val="28"/>
          <w:szCs w:val="28"/>
        </w:rPr>
        <w:t xml:space="preserve"> оборудование» в </w:t>
      </w:r>
      <w:r w:rsidRPr="007B27FD">
        <w:rPr>
          <w:rFonts w:ascii="Times New Roman" w:hAnsi="Times New Roman"/>
          <w:sz w:val="28"/>
          <w:szCs w:val="28"/>
        </w:rPr>
        <w:t>I</w:t>
      </w:r>
      <w:r w:rsidRPr="001A2455">
        <w:rPr>
          <w:rFonts w:ascii="Times New Roman" w:hAnsi="Times New Roman"/>
          <w:sz w:val="28"/>
          <w:szCs w:val="28"/>
        </w:rPr>
        <w:t xml:space="preserve"> группу «Здания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A2455">
        <w:rPr>
          <w:rFonts w:ascii="Times New Roman" w:hAnsi="Times New Roman"/>
          <w:sz w:val="28"/>
          <w:szCs w:val="28"/>
        </w:rPr>
        <w:t>сооружения»</w:t>
      </w:r>
      <w:r w:rsidRPr="0080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вычеты по амортизационным отчислениям за 2018-2021гг. уменьшены 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 xml:space="preserve"> 82 459,1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0613">
        <w:rPr>
          <w:rFonts w:ascii="Times New Roman" w:hAnsi="Times New Roman" w:cs="Times New Roman"/>
          <w:color w:val="000000"/>
          <w:sz w:val="28"/>
          <w:szCs w:val="28"/>
        </w:rPr>
        <w:t xml:space="preserve">С данным выводом </w:t>
      </w:r>
      <w:r>
        <w:rPr>
          <w:rFonts w:ascii="Times New Roman" w:hAnsi="Times New Roman" w:cs="Times New Roman"/>
          <w:sz w:val="28"/>
          <w:szCs w:val="28"/>
          <w:lang w:val="aa-ET"/>
        </w:rPr>
        <w:t>ОГД</w:t>
      </w:r>
      <w:r w:rsidRPr="007C0613">
        <w:rPr>
          <w:rFonts w:ascii="Times New Roman" w:hAnsi="Times New Roman" w:cs="Times New Roman"/>
          <w:sz w:val="28"/>
          <w:szCs w:val="28"/>
        </w:rPr>
        <w:t xml:space="preserve"> </w:t>
      </w:r>
      <w:r w:rsidRPr="007C0613">
        <w:rPr>
          <w:rFonts w:ascii="Times New Roman" w:hAnsi="Times New Roman" w:cs="Times New Roman"/>
          <w:color w:val="000000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color w:val="000000"/>
          <w:sz w:val="28"/>
          <w:szCs w:val="28"/>
        </w:rPr>
        <w:t>» не согласна из-за того, что</w:t>
      </w:r>
      <w:r w:rsidRPr="0086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ехнологическое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proofErr w:type="spellStart"/>
      <w:r w:rsidRPr="008E2EAA">
        <w:rPr>
          <w:rFonts w:ascii="Times New Roman" w:eastAsia="Calibri" w:hAnsi="Times New Roman" w:cs="Times New Roman"/>
          <w:bCs/>
          <w:sz w:val="28"/>
          <w:szCs w:val="28"/>
        </w:rPr>
        <w:t>иния</w:t>
      </w:r>
      <w:proofErr w:type="spellEnd"/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для формирования предварительно напряженных изделий «</w:t>
      </w:r>
      <w:r w:rsidRPr="008E2EA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</w:t>
      </w:r>
      <w:proofErr w:type="spellStart"/>
      <w:r w:rsidRPr="008E2EAA">
        <w:rPr>
          <w:rFonts w:ascii="Times New Roman" w:eastAsia="Calibri" w:hAnsi="Times New Roman" w:cs="Times New Roman"/>
          <w:bCs/>
          <w:sz w:val="28"/>
          <w:szCs w:val="28"/>
        </w:rPr>
        <w:t>eiler</w:t>
      </w:r>
      <w:proofErr w:type="spellEnd"/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» введена в эксплуатацию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согласно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кт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ввода в декабр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2013г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Л</w:t>
      </w:r>
      <w:proofErr w:type="spellStart"/>
      <w:r w:rsidRPr="008E2EAA">
        <w:rPr>
          <w:rFonts w:ascii="Times New Roman" w:eastAsia="Calibri" w:hAnsi="Times New Roman" w:cs="Times New Roman"/>
          <w:bCs/>
          <w:sz w:val="28"/>
          <w:szCs w:val="28"/>
        </w:rPr>
        <w:t>иния</w:t>
      </w:r>
      <w:proofErr w:type="spellEnd"/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циркуляции поддонов (паллет) «</w:t>
      </w:r>
      <w:proofErr w:type="spellStart"/>
      <w:r w:rsidRPr="008E2EAA">
        <w:rPr>
          <w:rFonts w:ascii="Times New Roman" w:eastAsia="Calibri" w:hAnsi="Times New Roman" w:cs="Times New Roman"/>
          <w:bCs/>
          <w:sz w:val="28"/>
          <w:szCs w:val="28"/>
        </w:rPr>
        <w:t>Vollert</w:t>
      </w:r>
      <w:proofErr w:type="spellEnd"/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июне 2014г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Вместе с тем, с момента ввода в эксплуатацию указанных технологических оборудований,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органом государственных доходов (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ОГД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проведены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налоговые проверки </w:t>
      </w:r>
      <w:r w:rsidRPr="007C0613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  <w:lang w:val="aa-ET"/>
        </w:rPr>
        <w:t>и</w:t>
      </w:r>
      <w:r w:rsidRPr="007C0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нарушения по которым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Классификатор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27FD">
        <w:rPr>
          <w:rFonts w:ascii="Times New Roman" w:eastAsia="Calibri" w:hAnsi="Times New Roman" w:cs="Times New Roman"/>
          <w:bCs/>
          <w:sz w:val="28"/>
          <w:szCs w:val="28"/>
        </w:rPr>
        <w:t>основных фондов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 xml:space="preserve"> ГК РК 12-2009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27FD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>
        <w:rPr>
          <w:rFonts w:ascii="Times New Roman" w:eastAsia="Calibri" w:hAnsi="Times New Roman" w:cs="Times New Roman"/>
          <w:bCs/>
          <w:sz w:val="28"/>
          <w:szCs w:val="28"/>
          <w:lang w:val="aa-ET"/>
        </w:rPr>
        <w:t>м</w:t>
      </w:r>
      <w:r w:rsidRPr="007B27FD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приказом Комитета технического регулирования и метрологии Министерства по инвестициям и развитию Республики Казахстан от 01.09.2009г. №451-од (далее-Классификатор основных фондов)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установлено.</w:t>
      </w:r>
    </w:p>
    <w:p w:rsidR="007D0C19" w:rsidRDefault="007D0C19" w:rsidP="007D0C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По мнению </w:t>
      </w:r>
      <w:r w:rsidRPr="007C0613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  <w:lang w:val="aa-ET"/>
        </w:rPr>
        <w:t>и</w:t>
      </w:r>
      <w:r w:rsidRPr="007C0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ОГД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начислении сумм налогов не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учтена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статья 13 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процедурно-процессуального кодекса (далее -АППК)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aa-ET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 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охраны права на доверие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следовательно, согласно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атьи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АППК влечет признание административных актов незаконными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C19" w:rsidRPr="008E2EAA" w:rsidRDefault="007D0C19" w:rsidP="007D0C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Кроме того, </w:t>
      </w: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считает,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Налогов</w:t>
      </w:r>
      <w:r>
        <w:rPr>
          <w:rFonts w:ascii="Times New Roman" w:eastAsiaTheme="minorEastAsia" w:hAnsi="Times New Roman" w:cs="Times New Roman"/>
          <w:sz w:val="28"/>
          <w:szCs w:val="28"/>
          <w:lang w:val="aa-ET" w:eastAsia="ru-RU" w:bidi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кодекс</w:t>
      </w:r>
      <w:r>
        <w:rPr>
          <w:rFonts w:ascii="Times New Roman" w:eastAsiaTheme="minorEastAsia" w:hAnsi="Times New Roman" w:cs="Times New Roman"/>
          <w:sz w:val="28"/>
          <w:szCs w:val="28"/>
          <w:lang w:val="aa-ET" w:eastAsia="ru-RU" w:bidi="ru-RU"/>
        </w:rPr>
        <w:t>а</w:t>
      </w:r>
      <w:r w:rsidRPr="00932CA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нарушен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добросовестности налогоплательщиков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 кодекса определено, что в</w:t>
      </w:r>
      <w:r w:rsidRPr="008E2EAA">
        <w:rPr>
          <w:rFonts w:ascii="Times New Roman" w:eastAsia="Lucida Sans Unicode" w:hAnsi="Times New Roman" w:cs="Mangal"/>
          <w:color w:val="000000"/>
          <w:kern w:val="1"/>
          <w:sz w:val="28"/>
          <w:szCs w:val="28"/>
          <w:shd w:val="clear" w:color="auto" w:fill="FFFFFF"/>
          <w:lang w:eastAsia="zh-CN" w:bidi="hi-IN"/>
        </w:rPr>
        <w:t>се неопределенности и неурегулированные вопросы налогового законодательства Республики Казахстан толкуются в пользу налогоплательщика (налогового агента).</w:t>
      </w:r>
    </w:p>
    <w:p w:rsidR="007D0C19" w:rsidRPr="008E2EAA" w:rsidRDefault="007D0C19" w:rsidP="007D0C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Lucida Sans Unicode" w:hAnsi="Times New Roman" w:cs="Mangal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в жалобе указывает, что 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завод и его технологические линии не следует </w:t>
      </w:r>
      <w:proofErr w:type="gramStart"/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единый объект, так как согласно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E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8E2EAA">
        <w:rPr>
          <w:rFonts w:ascii="Times New Roman" w:eastAsia="Calibri" w:hAnsi="Times New Roman" w:cs="Times New Roman"/>
          <w:sz w:val="28"/>
          <w:szCs w:val="28"/>
        </w:rPr>
        <w:t>риобретение оборудования осуществлял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о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сь</w:t>
      </w:r>
      <w:proofErr w:type="spellEnd"/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по отдельн</w:t>
      </w:r>
      <w:r>
        <w:rPr>
          <w:rFonts w:ascii="Times New Roman" w:eastAsia="Calibri" w:hAnsi="Times New Roman" w:cs="Times New Roman"/>
          <w:sz w:val="28"/>
          <w:szCs w:val="28"/>
        </w:rPr>
        <w:t>ости (</w:t>
      </w:r>
      <w:r w:rsidRPr="008E2EAA">
        <w:rPr>
          <w:rFonts w:ascii="Times New Roman" w:eastAsia="Calibri" w:hAnsi="Times New Roman" w:cs="Times New Roman"/>
          <w:sz w:val="28"/>
          <w:szCs w:val="28"/>
        </w:rPr>
        <w:t>самостоятельны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ы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с поставщиками</w:t>
      </w:r>
      <w:r>
        <w:rPr>
          <w:rFonts w:ascii="Times New Roman" w:eastAsia="Calibri" w:hAnsi="Times New Roman" w:cs="Times New Roman"/>
          <w:sz w:val="28"/>
          <w:szCs w:val="28"/>
        </w:rPr>
        <w:t>), при этом у</w:t>
      </w:r>
      <w:r w:rsidRPr="008E2EAA">
        <w:rPr>
          <w:rFonts w:ascii="Times New Roman" w:eastAsia="Calibri" w:hAnsi="Times New Roman" w:cs="Times New Roman"/>
          <w:sz w:val="28"/>
          <w:szCs w:val="28"/>
        </w:rPr>
        <w:t>становка оборудования не входи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в Акт ввода в эксплуатацию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авода. Оборудование технологических линий принято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бухгалтерском </w:t>
      </w:r>
      <w:r w:rsidRPr="008E2EAA">
        <w:rPr>
          <w:rFonts w:ascii="Times New Roman" w:eastAsia="Calibri" w:hAnsi="Times New Roman" w:cs="Times New Roman"/>
          <w:sz w:val="28"/>
          <w:szCs w:val="28"/>
        </w:rPr>
        <w:t>учет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в качестве самостоятельны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инвентарны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основных средств.</w:t>
      </w:r>
      <w:r w:rsidRPr="007F5B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0C19" w:rsidRPr="008E2EAA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приводит пункт </w:t>
      </w:r>
      <w:r w:rsidRPr="008E2EAA">
        <w:rPr>
          <w:rFonts w:ascii="Times New Roman" w:eastAsia="Calibri" w:hAnsi="Times New Roman" w:cs="Times New Roman"/>
          <w:sz w:val="28"/>
          <w:szCs w:val="28"/>
        </w:rPr>
        <w:t>37 МФСО (IAS) 16 «Основные средства»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указывает, что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Машины и 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оборудовани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я»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выделены в отдельный класс учет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основных средств, отличный от зданий и сооружений.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Также из жалобы следует,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E2EAA">
        <w:rPr>
          <w:rFonts w:ascii="Times New Roman" w:eastAsia="Calibri" w:hAnsi="Times New Roman" w:cs="Times New Roman"/>
          <w:sz w:val="28"/>
          <w:szCs w:val="28"/>
        </w:rPr>
        <w:t>лассификаци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объектов основных средств в бухгалтерском учете осуществляется на основании Классификатора основных фондов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,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 котором дано понятие зданию, сооружению, машинам и оборудованиям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которым формируется самостоятельная группа основных средств. </w:t>
      </w:r>
    </w:p>
    <w:p w:rsidR="007D0C19" w:rsidRPr="008E2EAA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считает, что </w:t>
      </w:r>
      <w:r w:rsidRPr="008E2EAA">
        <w:rPr>
          <w:rFonts w:ascii="Times New Roman" w:eastAsia="Calibri" w:hAnsi="Times New Roman" w:cs="Times New Roman"/>
          <w:sz w:val="28"/>
          <w:szCs w:val="28"/>
        </w:rPr>
        <w:t>оборудование в том числе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установленное на фундаменте, не классифицируется как сооружение, а подлежит классификации в соответствующих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группах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машин и оборудования.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Машины и оборудование </w:t>
      </w:r>
      <w:r w:rsidRPr="008E2EAA">
        <w:rPr>
          <w:rFonts w:ascii="Times New Roman" w:eastAsia="Calibri" w:hAnsi="Times New Roman" w:cs="Times New Roman"/>
          <w:sz w:val="28"/>
          <w:szCs w:val="28"/>
        </w:rPr>
        <w:t>технологических линий предназначен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ы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для производства готовой продукции, а не для обслуживания зданий или создания условий для осуществления процесса производства, оборудование связано с изменением предмета труда и не обеспечивает функционирование здания,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оборудование технологических линий не может быть </w:t>
      </w:r>
      <w:r>
        <w:rPr>
          <w:rFonts w:ascii="Times New Roman" w:eastAsia="Calibri" w:hAnsi="Times New Roman" w:cs="Times New Roman"/>
          <w:sz w:val="28"/>
          <w:szCs w:val="28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A">
        <w:rPr>
          <w:rFonts w:ascii="Times New Roman" w:eastAsia="Calibri" w:hAnsi="Times New Roman" w:cs="Times New Roman"/>
          <w:sz w:val="28"/>
          <w:szCs w:val="28"/>
        </w:rPr>
        <w:t>сооружени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м. </w:t>
      </w:r>
    </w:p>
    <w:p w:rsidR="007D0C19" w:rsidRPr="008E2EAA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приводит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ответ филиала НАО «Государственная корпорация «Правительство для граждан»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от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.10.</w:t>
      </w:r>
      <w:r w:rsidRPr="008E2EAA">
        <w:rPr>
          <w:rFonts w:ascii="Times New Roman" w:eastAsia="Calibri" w:hAnsi="Times New Roman" w:cs="Times New Roman"/>
          <w:sz w:val="28"/>
          <w:szCs w:val="28"/>
        </w:rPr>
        <w:t>2023г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которому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оборудование линий 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 xml:space="preserve">не подлежит государственной регистрации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в установленном законом порядке. </w:t>
      </w:r>
    </w:p>
    <w:p w:rsidR="007D0C19" w:rsidRPr="008E2EAA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613">
        <w:rPr>
          <w:rFonts w:ascii="Times New Roman" w:hAnsi="Times New Roman" w:cs="Times New Roman"/>
          <w:sz w:val="28"/>
          <w:szCs w:val="28"/>
        </w:rPr>
        <w:t>Компания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отмечает, что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Классификатор основных фондов не содержит понятия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ехнологическая линия и не выделяет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такого вида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основных </w:t>
      </w:r>
      <w:r w:rsidRPr="008E2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в составе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каких-либо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групп. </w:t>
      </w:r>
      <w:r>
        <w:rPr>
          <w:rFonts w:ascii="Times New Roman" w:eastAsia="Calibri" w:hAnsi="Times New Roman" w:cs="Times New Roman"/>
          <w:sz w:val="28"/>
          <w:szCs w:val="28"/>
        </w:rPr>
        <w:t>При этом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 результатам налоговой проверки 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ая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 отнесена </w:t>
      </w:r>
      <w:r w:rsidRPr="008E2EAA">
        <w:rPr>
          <w:rFonts w:ascii="Times New Roman" w:eastAsia="Calibri" w:hAnsi="Times New Roman" w:cs="Times New Roman"/>
          <w:sz w:val="28"/>
          <w:szCs w:val="28"/>
        </w:rPr>
        <w:t>на класс «132.440000 «Прочие производственные сооружения»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при этом к примеру объект «Д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оменная</w:t>
      </w:r>
      <w:proofErr w:type="spellEnd"/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печь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отдельное сооружение</w:t>
      </w:r>
      <w:r>
        <w:rPr>
          <w:rFonts w:ascii="Times New Roman" w:eastAsia="Calibri" w:hAnsi="Times New Roman" w:cs="Times New Roman"/>
          <w:sz w:val="28"/>
          <w:szCs w:val="28"/>
        </w:rPr>
        <w:t>, а не технологическую линию по производству стали.</w:t>
      </w:r>
    </w:p>
    <w:p w:rsidR="007D0C19" w:rsidRPr="008E2EAA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Pr="007C0613">
        <w:rPr>
          <w:rFonts w:ascii="Times New Roman" w:hAnsi="Times New Roman" w:cs="Times New Roman"/>
          <w:sz w:val="28"/>
          <w:szCs w:val="28"/>
        </w:rPr>
        <w:t>Компани</w:t>
      </w:r>
      <w:r w:rsidR="002E1C8D">
        <w:rPr>
          <w:rFonts w:ascii="Times New Roman" w:hAnsi="Times New Roman" w:cs="Times New Roman"/>
          <w:sz w:val="28"/>
          <w:szCs w:val="28"/>
          <w:lang w:val="aa-ET"/>
        </w:rPr>
        <w:t>и</w:t>
      </w:r>
      <w:r w:rsidRPr="007C0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2EAA">
        <w:rPr>
          <w:rFonts w:ascii="Times New Roman" w:eastAsia="Calibri" w:hAnsi="Times New Roman" w:cs="Times New Roman"/>
          <w:sz w:val="28"/>
          <w:szCs w:val="28"/>
        </w:rPr>
        <w:t>здани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сооружени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8E2EAA">
        <w:rPr>
          <w:rFonts w:ascii="Times New Roman" w:eastAsia="Calibri" w:hAnsi="Times New Roman" w:cs="Times New Roman"/>
          <w:sz w:val="28"/>
          <w:szCs w:val="28"/>
        </w:rPr>
        <w:t>, оборудования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,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предусмотренные в </w:t>
      </w:r>
      <w:r w:rsidRPr="008E2EAA">
        <w:rPr>
          <w:rFonts w:ascii="Times New Roman" w:eastAsia="Calibri" w:hAnsi="Times New Roman" w:cs="Times New Roman"/>
          <w:sz w:val="28"/>
          <w:szCs w:val="28"/>
        </w:rPr>
        <w:t>Классификатор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основных фондов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распространя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proofErr w:type="spellStart"/>
      <w:r w:rsidRPr="008E2EAA">
        <w:rPr>
          <w:rFonts w:ascii="Times New Roman" w:eastAsia="Calibri" w:hAnsi="Times New Roman" w:cs="Times New Roman"/>
          <w:sz w:val="28"/>
          <w:szCs w:val="28"/>
        </w:rPr>
        <w:t>тся</w:t>
      </w:r>
      <w:proofErr w:type="spellEnd"/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 на полный технологический процесс какой-либо деятельности до получения общего конечного результата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 этом </w:t>
      </w:r>
      <w:r w:rsidRPr="008E2EAA">
        <w:rPr>
          <w:rFonts w:ascii="Times New Roman" w:eastAsia="Calibri" w:hAnsi="Times New Roman" w:cs="Times New Roman"/>
          <w:sz w:val="28"/>
          <w:szCs w:val="28"/>
        </w:rPr>
        <w:t>любой технологический процесс может быть разбит на уровни и части от производства готовой продукции в целом и до выполнения определенной небольшой функции, и на этом строится группировка зданий, сооружений и оборудования.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Функциональная и технологическая связь, а также невозможность производственного процесса в случае изъятия оборудования не является критерием отнесения оборудования к сооружениям, а также признаком недвижимого имущества. </w:t>
      </w:r>
    </w:p>
    <w:p w:rsidR="007D0C19" w:rsidRPr="00465801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жалобе указано, что работник ОГД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проводивший проверку, не обладает специальными познаниями в технологических процессах и машинных устройствах и не имеет соответствующего образования, чтобы делать вывод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 том,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обследованные </w:t>
      </w:r>
      <w:r w:rsidRPr="008E2EAA">
        <w:rPr>
          <w:rFonts w:ascii="Times New Roman" w:eastAsia="Calibri" w:hAnsi="Times New Roman" w:cs="Times New Roman"/>
          <w:sz w:val="28"/>
          <w:szCs w:val="28"/>
        </w:rPr>
        <w:t xml:space="preserve">линии, состоящие из отдельных объектов оборудования, представляют собой непрерывную технологическую линию и 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отсутствие хотя</w:t>
      </w:r>
      <w:r>
        <w:rPr>
          <w:rFonts w:ascii="Times New Roman" w:eastAsia="Calibri" w:hAnsi="Times New Roman" w:cs="Times New Roman"/>
          <w:bCs/>
          <w:sz w:val="28"/>
          <w:szCs w:val="28"/>
          <w:lang w:val="aa-ET"/>
        </w:rPr>
        <w:t>-</w:t>
      </w:r>
      <w:r w:rsidRPr="008E2EAA">
        <w:rPr>
          <w:rFonts w:ascii="Times New Roman" w:eastAsia="Calibri" w:hAnsi="Times New Roman" w:cs="Times New Roman"/>
          <w:bCs/>
          <w:sz w:val="28"/>
          <w:szCs w:val="28"/>
        </w:rPr>
        <w:t>бы одного объекта не позволит линии функционировать.</w:t>
      </w:r>
      <w:r w:rsidRPr="00465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1C8D" w:rsidRPr="00FC0852" w:rsidRDefault="002E1C8D" w:rsidP="002E1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</w:pP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t>Проверив доводы Компании «</w:t>
      </w:r>
      <w:r>
        <w:rPr>
          <w:rFonts w:ascii="Times New Roman" w:hAnsi="Times New Roman" w:cs="Times New Roman"/>
          <w:sz w:val="28"/>
          <w:szCs w:val="28"/>
          <w:lang w:val="kk-KZ" w:eastAsia="x-none"/>
        </w:rPr>
        <w:t>К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t xml:space="preserve">», исследовав представленные 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aa-ET" w:eastAsia="x-none"/>
        </w:rPr>
        <w:t xml:space="preserve">ОГД 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t xml:space="preserve">материалы, уполномоченный орган пришел к следующим выводам. 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a-ET"/>
        </w:rPr>
      </w:pPr>
      <w:r w:rsidRPr="00CA1A15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267 Налогового кодекса учет фиксированных активов осуществляется по группам, формируемым в соответствии с классификацией, установленной государственным органом, осуществляющим государственное регулирование в области технического регулирования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.</w:t>
      </w:r>
    </w:p>
    <w:p w:rsidR="007D0C19" w:rsidRPr="00B3758D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1A15">
        <w:rPr>
          <w:rFonts w:ascii="Times New Roman" w:eastAsia="Calibri" w:hAnsi="Times New Roman" w:cs="Times New Roman"/>
          <w:sz w:val="28"/>
          <w:szCs w:val="28"/>
        </w:rPr>
        <w:t xml:space="preserve">Согласно пунктам 1, 2 статьи 271 Налогового кодекса стоимость фиксированных активов относится на вычеты посредством исчисления амортизационных отчислений в порядке и на условиях, установленных 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Налоговым к</w:t>
      </w:r>
      <w:proofErr w:type="spellStart"/>
      <w:r w:rsidRPr="00CA1A15">
        <w:rPr>
          <w:rFonts w:ascii="Times New Roman" w:eastAsia="Calibri" w:hAnsi="Times New Roman" w:cs="Times New Roman"/>
          <w:sz w:val="28"/>
          <w:szCs w:val="28"/>
        </w:rPr>
        <w:t>одексом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4A9D">
        <w:rPr>
          <w:rFonts w:ascii="Times New Roman" w:eastAsia="Calibri" w:hAnsi="Times New Roman" w:cs="Times New Roman"/>
          <w:sz w:val="28"/>
          <w:szCs w:val="28"/>
        </w:rPr>
        <w:t>Если иное не установлено настоящей статьей, амортизационные отчисления по каждой подгруппе, группе определяются путем применения указанных в налоговом регистре по определению стоимостных балансов групп (подгрупп) фиксированных активов и последующим расходам по фиксированным активам норм амортизации, которые не должны превышать предельные нормы, установленные настоящим пунктом, к стоимостному балансу подгруппы, группы на конец налогового периода, в том числе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9D">
        <w:rPr>
          <w:rFonts w:ascii="Times New Roman" w:eastAsia="Calibri" w:hAnsi="Times New Roman" w:cs="Times New Roman"/>
          <w:sz w:val="28"/>
          <w:szCs w:val="28"/>
        </w:rPr>
        <w:t>по I группе «</w:t>
      </w:r>
      <w:r w:rsidRPr="00B3758D">
        <w:rPr>
          <w:rFonts w:ascii="Times New Roman" w:eastAsia="Calibri" w:hAnsi="Times New Roman" w:cs="Times New Roman"/>
          <w:sz w:val="28"/>
          <w:szCs w:val="28"/>
        </w:rPr>
        <w:t>Здания, сооружения, за исключением нефтяных, газовых скважин и передаточных устройств</w:t>
      </w:r>
      <w:r w:rsidRPr="00984A9D">
        <w:rPr>
          <w:rFonts w:ascii="Times New Roman" w:eastAsia="Calibri" w:hAnsi="Times New Roman" w:cs="Times New Roman"/>
          <w:sz w:val="28"/>
          <w:szCs w:val="28"/>
        </w:rPr>
        <w:t xml:space="preserve">» норма амортизации </w:t>
      </w:r>
      <w:r w:rsidRPr="00B3758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984A9D">
        <w:rPr>
          <w:rFonts w:ascii="Times New Roman" w:eastAsia="Calibri" w:hAnsi="Times New Roman" w:cs="Times New Roman"/>
          <w:sz w:val="28"/>
          <w:szCs w:val="28"/>
        </w:rPr>
        <w:t xml:space="preserve">10%, </w:t>
      </w:r>
    </w:p>
    <w:p w:rsidR="007D0C19" w:rsidRPr="00B3758D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9D">
        <w:rPr>
          <w:rFonts w:ascii="Times New Roman" w:eastAsia="Calibri" w:hAnsi="Times New Roman" w:cs="Times New Roman"/>
          <w:sz w:val="28"/>
          <w:szCs w:val="28"/>
        </w:rPr>
        <w:t>по II группе «</w:t>
      </w:r>
      <w:r w:rsidRPr="00B3758D">
        <w:rPr>
          <w:rFonts w:ascii="Times New Roman" w:eastAsia="Calibri" w:hAnsi="Times New Roman" w:cs="Times New Roman"/>
          <w:sz w:val="28"/>
          <w:szCs w:val="28"/>
        </w:rPr>
        <w:t xml:space="preserve">Машины и оборудование, за исключением машин и оборудования </w:t>
      </w:r>
      <w:proofErr w:type="spellStart"/>
      <w:r w:rsidRPr="00B3758D">
        <w:rPr>
          <w:rFonts w:ascii="Times New Roman" w:eastAsia="Calibri" w:hAnsi="Times New Roman" w:cs="Times New Roman"/>
          <w:sz w:val="28"/>
          <w:szCs w:val="28"/>
        </w:rPr>
        <w:t>нефтегазодобычи</w:t>
      </w:r>
      <w:proofErr w:type="spellEnd"/>
      <w:r w:rsidRPr="00B3758D">
        <w:rPr>
          <w:rFonts w:ascii="Times New Roman" w:eastAsia="Calibri" w:hAnsi="Times New Roman" w:cs="Times New Roman"/>
          <w:sz w:val="28"/>
          <w:szCs w:val="28"/>
        </w:rPr>
        <w:t>, а также компьютеров и оборудования для обработки информации</w:t>
      </w:r>
      <w:r w:rsidRPr="00984A9D">
        <w:rPr>
          <w:rFonts w:ascii="Times New Roman" w:eastAsia="Calibri" w:hAnsi="Times New Roman" w:cs="Times New Roman"/>
          <w:sz w:val="28"/>
          <w:szCs w:val="28"/>
        </w:rPr>
        <w:t xml:space="preserve">» норма амортизации </w:t>
      </w:r>
      <w:r w:rsidRPr="00B3758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984A9D">
        <w:rPr>
          <w:rFonts w:ascii="Times New Roman" w:eastAsia="Calibri" w:hAnsi="Times New Roman" w:cs="Times New Roman"/>
          <w:sz w:val="28"/>
          <w:szCs w:val="28"/>
        </w:rPr>
        <w:t>25%</w:t>
      </w:r>
      <w:r w:rsidRPr="00B375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C19" w:rsidRDefault="007D0C19" w:rsidP="007D0C19">
      <w:pPr>
        <w:pStyle w:val="pmsonormal"/>
        <w:spacing w:line="240" w:lineRule="auto"/>
        <w:ind w:left="0" w:firstLine="709"/>
        <w:rPr>
          <w:sz w:val="28"/>
          <w:szCs w:val="28"/>
        </w:rPr>
      </w:pPr>
      <w:r w:rsidRPr="00B3758D">
        <w:rPr>
          <w:sz w:val="28"/>
          <w:szCs w:val="28"/>
        </w:rPr>
        <w:lastRenderedPageBreak/>
        <w:t>Таким образом, в целях исчисления амортизационных отчислений</w:t>
      </w:r>
      <w:r>
        <w:rPr>
          <w:sz w:val="28"/>
          <w:szCs w:val="28"/>
          <w:lang w:val="aa-ET"/>
        </w:rPr>
        <w:t>,</w:t>
      </w:r>
      <w:r w:rsidRPr="00B3758D">
        <w:rPr>
          <w:sz w:val="28"/>
          <w:szCs w:val="28"/>
        </w:rPr>
        <w:t xml:space="preserve"> учет фиксированных активов осуществляется по группам, формируемым в соответствии с </w:t>
      </w:r>
      <w:r>
        <w:rPr>
          <w:rFonts w:cstheme="minorBidi"/>
          <w:sz w:val="28"/>
          <w:szCs w:val="28"/>
          <w:lang w:val="kk-KZ"/>
        </w:rPr>
        <w:t>Классификатором основных фондов</w:t>
      </w:r>
      <w:r w:rsidRPr="00B3758D">
        <w:rPr>
          <w:sz w:val="28"/>
          <w:szCs w:val="28"/>
        </w:rPr>
        <w:t>.</w:t>
      </w:r>
    </w:p>
    <w:p w:rsidR="007D0C19" w:rsidRPr="00B3758D" w:rsidRDefault="007D0C19" w:rsidP="007D0C19">
      <w:pPr>
        <w:pStyle w:val="pmsonormal"/>
        <w:spacing w:line="240" w:lineRule="auto"/>
        <w:ind w:left="0" w:firstLine="709"/>
        <w:rPr>
          <w:sz w:val="28"/>
          <w:szCs w:val="28"/>
        </w:rPr>
      </w:pPr>
      <w:r w:rsidRPr="00B3758D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  <w:lang w:val="kk-KZ"/>
        </w:rPr>
        <w:t>4</w:t>
      </w:r>
      <w:r w:rsidRPr="00B3758D">
        <w:rPr>
          <w:sz w:val="28"/>
          <w:szCs w:val="28"/>
        </w:rPr>
        <w:t xml:space="preserve"> статьи 1 Налогового кодекса понятия гражданского и других отраслей законодательства Республики Казахстан, используемые в Налоговом кодексе, применяются в том значении, в каком они используются в этих отраслях законодательства Республики Казахстан, если иное не предусмотрено Налоговым кодексом.</w:t>
      </w:r>
    </w:p>
    <w:p w:rsidR="007D0C19" w:rsidRDefault="007D0C19" w:rsidP="007D0C19">
      <w:pPr>
        <w:pStyle w:val="2"/>
        <w:shd w:val="clear" w:color="auto" w:fill="auto"/>
        <w:spacing w:before="0" w:line="240" w:lineRule="auto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bCs w:val="0"/>
          <w:sz w:val="28"/>
          <w:szCs w:val="28"/>
          <w:lang w:val="kk-KZ"/>
        </w:rPr>
        <w:t xml:space="preserve">Необходимо отметить, что </w:t>
      </w:r>
      <w:r w:rsidRPr="006C45F8">
        <w:rPr>
          <w:b w:val="0"/>
          <w:bCs w:val="0"/>
          <w:sz w:val="28"/>
          <w:szCs w:val="28"/>
        </w:rPr>
        <w:t>Классификатор основных фондов предназначен для широкого использования с целью учета основных фондов в сферах бухгалт</w:t>
      </w:r>
      <w:r>
        <w:rPr>
          <w:b w:val="0"/>
          <w:bCs w:val="0"/>
          <w:sz w:val="28"/>
          <w:szCs w:val="28"/>
        </w:rPr>
        <w:t xml:space="preserve">ерского и статистического учета, который </w:t>
      </w:r>
      <w:r w:rsidRPr="006C45F8">
        <w:rPr>
          <w:rFonts w:eastAsia="Calibri"/>
          <w:b w:val="0"/>
          <w:sz w:val="28"/>
          <w:szCs w:val="28"/>
          <w:lang w:eastAsia="en-US"/>
        </w:rPr>
        <w:t>разработан на основе использования следующих базовых стандартов и классификаций:</w:t>
      </w:r>
      <w:r w:rsidRPr="006C45F8">
        <w:rPr>
          <w:rFonts w:eastAsia="Calibri"/>
          <w:b w:val="0"/>
          <w:sz w:val="28"/>
          <w:szCs w:val="28"/>
          <w:lang w:val="aa-ET" w:eastAsia="en-US"/>
        </w:rPr>
        <w:t xml:space="preserve"> </w:t>
      </w:r>
      <w:r w:rsidRPr="006C45F8">
        <w:rPr>
          <w:rFonts w:eastAsia="Calibri"/>
          <w:b w:val="0"/>
          <w:sz w:val="28"/>
          <w:szCs w:val="28"/>
        </w:rPr>
        <w:t>международные статистические стандарты</w:t>
      </w:r>
      <w:r w:rsidRPr="006C45F8">
        <w:rPr>
          <w:rFonts w:eastAsia="Calibri"/>
          <w:b w:val="0"/>
          <w:sz w:val="28"/>
          <w:szCs w:val="28"/>
          <w:lang w:val="aa-ET"/>
        </w:rPr>
        <w:t xml:space="preserve">, </w:t>
      </w:r>
      <w:r w:rsidRPr="006C45F8">
        <w:rPr>
          <w:rFonts w:eastAsia="Calibri"/>
          <w:b w:val="0"/>
          <w:sz w:val="28"/>
          <w:szCs w:val="28"/>
        </w:rPr>
        <w:t>МСФО</w:t>
      </w:r>
      <w:r w:rsidRPr="006C45F8">
        <w:rPr>
          <w:rFonts w:eastAsia="Calibri"/>
          <w:b w:val="0"/>
          <w:sz w:val="28"/>
          <w:szCs w:val="28"/>
          <w:lang w:val="aa-ET"/>
        </w:rPr>
        <w:t xml:space="preserve">, </w:t>
      </w:r>
      <w:r w:rsidRPr="006C45F8">
        <w:rPr>
          <w:rFonts w:eastAsia="Calibri"/>
          <w:b w:val="0"/>
          <w:sz w:val="28"/>
          <w:szCs w:val="28"/>
        </w:rPr>
        <w:t>государственный классификатор ГК РК 04-2008.</w:t>
      </w:r>
    </w:p>
    <w:p w:rsidR="007D0C19" w:rsidRPr="006D4613" w:rsidRDefault="007D0C19" w:rsidP="007D0C19">
      <w:pPr>
        <w:pStyle w:val="2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D4613">
        <w:rPr>
          <w:b w:val="0"/>
          <w:bCs w:val="0"/>
          <w:sz w:val="28"/>
          <w:szCs w:val="28"/>
        </w:rPr>
        <w:t>Согласно п</w:t>
      </w:r>
      <w:r>
        <w:rPr>
          <w:b w:val="0"/>
          <w:bCs w:val="0"/>
          <w:sz w:val="28"/>
          <w:szCs w:val="28"/>
          <w:lang w:val="aa-ET"/>
        </w:rPr>
        <w:t xml:space="preserve">ункту </w:t>
      </w:r>
      <w:r w:rsidRPr="006D4613">
        <w:rPr>
          <w:b w:val="0"/>
          <w:bCs w:val="0"/>
          <w:sz w:val="28"/>
          <w:szCs w:val="28"/>
        </w:rPr>
        <w:t xml:space="preserve">3.7 </w:t>
      </w:r>
      <w:r w:rsidRPr="006C45F8">
        <w:rPr>
          <w:b w:val="0"/>
          <w:bCs w:val="0"/>
          <w:sz w:val="28"/>
          <w:szCs w:val="28"/>
        </w:rPr>
        <w:t>Классификатор</w:t>
      </w:r>
      <w:r>
        <w:rPr>
          <w:b w:val="0"/>
          <w:bCs w:val="0"/>
          <w:sz w:val="28"/>
          <w:szCs w:val="28"/>
          <w:lang w:val="aa-ET"/>
        </w:rPr>
        <w:t>а</w:t>
      </w:r>
      <w:r w:rsidRPr="006C45F8">
        <w:rPr>
          <w:b w:val="0"/>
          <w:bCs w:val="0"/>
          <w:sz w:val="28"/>
          <w:szCs w:val="28"/>
        </w:rPr>
        <w:t xml:space="preserve"> основных фондов</w:t>
      </w:r>
      <w:r w:rsidRPr="006D4613">
        <w:rPr>
          <w:b w:val="0"/>
          <w:bCs w:val="0"/>
          <w:sz w:val="28"/>
          <w:szCs w:val="28"/>
        </w:rPr>
        <w:t xml:space="preserve"> в редакции с 01.01.2010г. сооружением является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 </w:t>
      </w:r>
    </w:p>
    <w:p w:rsidR="007D0C19" w:rsidRPr="006D4613" w:rsidRDefault="007D0C19" w:rsidP="007D0C19">
      <w:pPr>
        <w:pStyle w:val="2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0C551A">
        <w:rPr>
          <w:b w:val="0"/>
          <w:bCs w:val="0"/>
          <w:sz w:val="28"/>
          <w:szCs w:val="28"/>
        </w:rPr>
        <w:t>Объектом, выступающим как сооружение, является каждое отдельное сооружение со всеми устройствами, составляющие с ним единое целое, которое прочно связано с землей и его перемещение без несоразмерного ущерба его назначению невозможно, за исключением тех устройств (машин и оборудования), для которых сооружение является местом</w:t>
      </w:r>
      <w:r>
        <w:rPr>
          <w:b w:val="0"/>
          <w:bCs w:val="0"/>
          <w:sz w:val="28"/>
          <w:szCs w:val="28"/>
          <w:lang w:val="aa-ET"/>
        </w:rPr>
        <w:t>,</w:t>
      </w:r>
      <w:r w:rsidRPr="000C551A">
        <w:rPr>
          <w:b w:val="0"/>
          <w:bCs w:val="0"/>
          <w:sz w:val="28"/>
          <w:szCs w:val="28"/>
        </w:rPr>
        <w:t xml:space="preserve"> где созданы условия, необходимые для осуществления процесса производства этими устройствами (машинами и оборудованием) и которые классифицируются в соответствующих группах подраздела «Машины и оборудование».</w:t>
      </w:r>
      <w:r w:rsidRPr="006D4613">
        <w:rPr>
          <w:b w:val="0"/>
          <w:bCs w:val="0"/>
          <w:sz w:val="28"/>
          <w:szCs w:val="28"/>
        </w:rPr>
        <w:t xml:space="preserve"> </w:t>
      </w:r>
    </w:p>
    <w:p w:rsidR="007D0C19" w:rsidRPr="006D4613" w:rsidRDefault="007D0C19" w:rsidP="007D0C19">
      <w:pPr>
        <w:pStyle w:val="2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D4613">
        <w:rPr>
          <w:b w:val="0"/>
          <w:bCs w:val="0"/>
          <w:sz w:val="28"/>
          <w:szCs w:val="28"/>
        </w:rPr>
        <w:t>Назначением сооружения является создание условий, необходимых для осуществления процесса производства путем выполнения тех или иных технических функций, не связанных с изменением предмета труда, или осуществление различных непроизводственных функций.</w:t>
      </w:r>
    </w:p>
    <w:p w:rsidR="007D0C19" w:rsidRPr="006D4613" w:rsidRDefault="007D0C19" w:rsidP="007D0C19">
      <w:pPr>
        <w:pStyle w:val="2"/>
        <w:spacing w:before="0" w:line="240" w:lineRule="auto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6D4613">
        <w:rPr>
          <w:b w:val="0"/>
          <w:bCs w:val="0"/>
          <w:sz w:val="28"/>
          <w:szCs w:val="28"/>
        </w:rPr>
        <w:t>Например</w:t>
      </w:r>
      <w:proofErr w:type="gramEnd"/>
      <w:r w:rsidRPr="006D4613">
        <w:rPr>
          <w:b w:val="0"/>
          <w:bCs w:val="0"/>
          <w:sz w:val="28"/>
          <w:szCs w:val="28"/>
        </w:rPr>
        <w:t>: нефтяная скважина включает в себя вышку и обсадные трубы; мост включает в себя пролетное строение, опоры, мостовое полотно (мостовые охранные брусья, контрольный и мостовой настил); эстакада включает в себя фундамент, опоры, пролетные строения, настил, пути по эстакаде, ограждения.</w:t>
      </w:r>
    </w:p>
    <w:p w:rsidR="007D0C19" w:rsidRPr="006D4613" w:rsidRDefault="007D0C19" w:rsidP="007D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омитета по техническому регулированию и метрологии</w:t>
      </w: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инистерства торговли и интеграции</w:t>
      </w: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от 28.12.2020г. №469-од внесены изменения в Классификатор основных фондов, которыми в </w:t>
      </w:r>
      <w:proofErr w:type="spellStart"/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уточнены определения сооружений, машин и оборудования.</w:t>
      </w:r>
    </w:p>
    <w:p w:rsidR="007D0C19" w:rsidRPr="006D4613" w:rsidRDefault="007D0C19" w:rsidP="007D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3.7 Классификатора основных фондов </w:t>
      </w:r>
      <w:r>
        <w:rPr>
          <w:rFonts w:ascii="Times New Roman" w:eastAsia="Times New Roman" w:hAnsi="Times New Roman" w:cs="Times New Roman"/>
          <w:sz w:val="28"/>
          <w:szCs w:val="28"/>
          <w:lang w:val="aa-ET" w:eastAsia="ru-RU"/>
        </w:rPr>
        <w:t>в редакции с 01.01.2021г. с</w:t>
      </w:r>
      <w:proofErr w:type="spellStart"/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aa-ET" w:eastAsia="ru-RU"/>
        </w:rPr>
        <w:t>м</w:t>
      </w: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инженерно-строительный объект (кроме </w:t>
      </w:r>
      <w:r w:rsidRPr="006D4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здания), назначением которого является создание условий, необходимых для осуществления процесса производства путем выполнения тех или иных технических функций, не связанных с изменением предмета труда или для осуществления различных непроизводственных функций. </w:t>
      </w:r>
    </w:p>
    <w:p w:rsidR="007D0C19" w:rsidRDefault="007D0C19" w:rsidP="007D0C19">
      <w:pPr>
        <w:pStyle w:val="pji"/>
        <w:ind w:firstLine="709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К</w:t>
      </w:r>
      <w:r w:rsidRPr="00C458A7">
        <w:rPr>
          <w:rFonts w:eastAsia="Calibri"/>
          <w:sz w:val="28"/>
          <w:szCs w:val="28"/>
          <w:lang w:val="kk-KZ" w:eastAsia="en-US"/>
        </w:rPr>
        <w:t xml:space="preserve">ласс 132.440000 «Прочие производственные сооружения» </w:t>
      </w:r>
      <w:r w:rsidRPr="00C458A7">
        <w:rPr>
          <w:sz w:val="28"/>
          <w:szCs w:val="28"/>
        </w:rPr>
        <w:t>включает</w:t>
      </w:r>
      <w:r w:rsidRPr="00C458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aa-ET"/>
        </w:rPr>
        <w:t xml:space="preserve">в себя </w:t>
      </w:r>
      <w:r w:rsidRPr="00C458A7">
        <w:rPr>
          <w:sz w:val="28"/>
          <w:szCs w:val="28"/>
        </w:rPr>
        <w:t>специализированные производственные сооружения, не включенные в другие группировки, например чугунолитейные заводы, заводы на цементных подошвах сборные и переносные</w:t>
      </w:r>
      <w:r w:rsidRPr="00C458A7">
        <w:rPr>
          <w:sz w:val="28"/>
          <w:szCs w:val="28"/>
          <w:lang w:val="kk-KZ"/>
        </w:rPr>
        <w:t>;</w:t>
      </w:r>
      <w:r w:rsidRPr="00C458A7">
        <w:rPr>
          <w:sz w:val="28"/>
          <w:szCs w:val="28"/>
        </w:rPr>
        <w:t xml:space="preserve"> установки, составляющие объекты тяжелой промышленности, такие как доменные печи, прокатные станы и т.д.</w:t>
      </w:r>
    </w:p>
    <w:p w:rsidR="007D0C19" w:rsidRPr="006D4613" w:rsidRDefault="007D0C19" w:rsidP="007D0C1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Также следует указать, что 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огласно пункту </w:t>
      </w: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3.19 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троительных норм Республики Казахстан </w:t>
      </w: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СН РК 3.02-28-2011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 Сооружения промышленных предприятий, с</w:t>
      </w:r>
      <w:proofErr w:type="spellStart"/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ооружение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>н</w:t>
      </w:r>
      <w:proofErr w:type="spellStart"/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аземная</w:t>
      </w:r>
      <w:proofErr w:type="spellEnd"/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надземная или подземная система строительных конструкций, служащая прежде всего массой для сугубо технических процессов. </w:t>
      </w:r>
    </w:p>
    <w:p w:rsidR="007D0C19" w:rsidRPr="006432B1" w:rsidRDefault="007D0C19" w:rsidP="007D0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Пунктом 3.8 Классификатора основных фондов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в </w:t>
      </w: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редакции с 01.01.2010г.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 следует, что м</w:t>
      </w:r>
      <w:proofErr w:type="spellStart"/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ашины</w:t>
      </w:r>
      <w:proofErr w:type="spellEnd"/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оборудование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</w:t>
      </w: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устройства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>,</w:t>
      </w:r>
      <w:r w:rsidRPr="006D461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преобразующие энергию, материалы и информацию.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aa-ET" w:eastAsia="ru-RU"/>
        </w:rPr>
        <w:t xml:space="preserve"> В редакции с 01.01.2021г. </w:t>
      </w:r>
      <w:r w:rsidRPr="006432B1">
        <w:rPr>
          <w:rFonts w:ascii="Times New Roman" w:hAnsi="Times New Roman"/>
          <w:sz w:val="28"/>
          <w:szCs w:val="28"/>
        </w:rPr>
        <w:t>машины и оборудование - устройства (в том числе</w:t>
      </w:r>
      <w:r>
        <w:rPr>
          <w:rFonts w:ascii="Times New Roman" w:hAnsi="Times New Roman"/>
          <w:sz w:val="28"/>
          <w:szCs w:val="28"/>
          <w:lang w:val="aa-ET"/>
        </w:rPr>
        <w:t>,</w:t>
      </w:r>
      <w:r w:rsidRPr="006432B1">
        <w:rPr>
          <w:rFonts w:ascii="Times New Roman" w:hAnsi="Times New Roman"/>
          <w:sz w:val="28"/>
          <w:szCs w:val="28"/>
        </w:rPr>
        <w:t xml:space="preserve"> смонтированные/установленные в/на зданиях и сооружениях), преобразующие энергию, материалы и информацию.</w:t>
      </w:r>
    </w:p>
    <w:p w:rsidR="007D0C19" w:rsidRDefault="007D0C19" w:rsidP="007D0C19">
      <w:pPr>
        <w:pStyle w:val="1"/>
        <w:ind w:firstLine="720"/>
        <w:jc w:val="both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333E0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В Пояснении к </w:t>
      </w:r>
      <w:r w:rsidRPr="008C4D63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Классификатор</w:t>
      </w:r>
      <w:r w:rsidRPr="00333E0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у</w:t>
      </w:r>
      <w:r w:rsidRPr="008C4D63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основных фондов</w:t>
      </w:r>
      <w:r w:rsidRPr="00333E0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указано, что </w:t>
      </w:r>
      <w:r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о</w:t>
      </w:r>
      <w:r w:rsidRPr="00084A27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бъектом классификации </w:t>
      </w:r>
      <w:r w:rsidRPr="00333E0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«Машины и оборудование» </w:t>
      </w:r>
      <w:r w:rsidRPr="00084A27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является каждая отдельная машина, включая входящие в ее состав приспособления, принадлежности, приборы, индивидуальное ограждение, фундамент, необходимые для выполнения возложенных на нее функций и не являющаяся составной частью другой машины.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Следует указать, что </w:t>
      </w:r>
      <w:r w:rsidRPr="007C0613">
        <w:rPr>
          <w:rFonts w:ascii="Times New Roman" w:hAnsi="Times New Roman"/>
          <w:sz w:val="28"/>
          <w:szCs w:val="28"/>
        </w:rPr>
        <w:t>Компания «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A91">
        <w:rPr>
          <w:rFonts w:ascii="Times New Roman" w:hAnsi="Times New Roman"/>
          <w:sz w:val="28"/>
          <w:szCs w:val="28"/>
        </w:rPr>
        <w:t xml:space="preserve">осуществляет деятельность по </w:t>
      </w:r>
      <w:r>
        <w:rPr>
          <w:rFonts w:ascii="Times New Roman" w:hAnsi="Times New Roman"/>
          <w:sz w:val="28"/>
          <w:szCs w:val="28"/>
        </w:rPr>
        <w:t>п</w:t>
      </w:r>
      <w:r w:rsidRPr="00210A91">
        <w:rPr>
          <w:rFonts w:ascii="Times New Roman" w:hAnsi="Times New Roman"/>
          <w:sz w:val="28"/>
          <w:szCs w:val="28"/>
        </w:rPr>
        <w:t xml:space="preserve">роизводству товарного бетона, сборных железобетонных и бетонных конструкций и изделий, стеновых блоков, строительных растворов </w:t>
      </w:r>
      <w:r>
        <w:rPr>
          <w:rFonts w:ascii="Times New Roman" w:hAnsi="Times New Roman"/>
          <w:sz w:val="28"/>
          <w:szCs w:val="28"/>
        </w:rPr>
        <w:t>р</w:t>
      </w:r>
      <w:r w:rsidRPr="00210A91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е</w:t>
      </w:r>
      <w:r w:rsidRPr="00210A91">
        <w:rPr>
          <w:rFonts w:ascii="Times New Roman" w:hAnsi="Times New Roman"/>
          <w:sz w:val="28"/>
          <w:szCs w:val="28"/>
        </w:rPr>
        <w:t xml:space="preserve"> гравийных и песчаных карьеров</w:t>
      </w:r>
      <w:r>
        <w:rPr>
          <w:rFonts w:ascii="Times New Roman" w:hAnsi="Times New Roman"/>
          <w:sz w:val="28"/>
          <w:szCs w:val="28"/>
        </w:rPr>
        <w:t>, при этом в</w:t>
      </w:r>
      <w:r w:rsidRPr="00210A91">
        <w:rPr>
          <w:rFonts w:ascii="Times New Roman" w:hAnsi="Times New Roman"/>
          <w:sz w:val="28"/>
          <w:szCs w:val="28"/>
        </w:rPr>
        <w:t xml:space="preserve"> процессе производства железо-бетонных изделий </w:t>
      </w:r>
      <w:proofErr w:type="spellStart"/>
      <w:r w:rsidRPr="00210A91">
        <w:rPr>
          <w:rFonts w:ascii="Times New Roman" w:hAnsi="Times New Roman"/>
          <w:sz w:val="28"/>
          <w:szCs w:val="28"/>
        </w:rPr>
        <w:t>использу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210A91">
        <w:rPr>
          <w:rFonts w:ascii="Times New Roman" w:hAnsi="Times New Roman"/>
          <w:sz w:val="28"/>
          <w:szCs w:val="28"/>
        </w:rPr>
        <w:t>тся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A91">
        <w:rPr>
          <w:rFonts w:ascii="Times New Roman" w:hAnsi="Times New Roman"/>
          <w:sz w:val="28"/>
          <w:szCs w:val="28"/>
        </w:rPr>
        <w:t>следующ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ая</w:t>
      </w:r>
      <w:r w:rsidRPr="00210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A91">
        <w:rPr>
          <w:rFonts w:ascii="Times New Roman" w:hAnsi="Times New Roman"/>
          <w:sz w:val="28"/>
          <w:szCs w:val="28"/>
        </w:rPr>
        <w:t>технологически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</w:t>
      </w:r>
      <w:r w:rsidRPr="00210A91">
        <w:rPr>
          <w:rFonts w:ascii="Times New Roman" w:hAnsi="Times New Roman"/>
          <w:sz w:val="28"/>
          <w:szCs w:val="28"/>
        </w:rPr>
        <w:t>: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A91">
        <w:rPr>
          <w:rFonts w:ascii="Times New Roman" w:hAnsi="Times New Roman"/>
          <w:sz w:val="28"/>
          <w:szCs w:val="28"/>
        </w:rPr>
        <w:t xml:space="preserve">Линия циркуляции поддонов для производства двойных стен и сборных перекрытий </w:t>
      </w:r>
      <w:proofErr w:type="spellStart"/>
      <w:r w:rsidRPr="00210A91">
        <w:rPr>
          <w:rFonts w:ascii="Times New Roman" w:hAnsi="Times New Roman"/>
          <w:sz w:val="28"/>
          <w:szCs w:val="28"/>
        </w:rPr>
        <w:t>Vollert</w:t>
      </w:r>
      <w:proofErr w:type="spellEnd"/>
      <w:r>
        <w:rPr>
          <w:rFonts w:ascii="Times New Roman" w:hAnsi="Times New Roman"/>
          <w:sz w:val="28"/>
          <w:szCs w:val="28"/>
        </w:rPr>
        <w:t xml:space="preserve"> (введена в эксплуатацию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>
        <w:rPr>
          <w:rFonts w:ascii="Times New Roman" w:hAnsi="Times New Roman"/>
          <w:sz w:val="28"/>
          <w:szCs w:val="28"/>
        </w:rPr>
        <w:t xml:space="preserve"> акту</w:t>
      </w:r>
      <w:r w:rsidRPr="004D5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2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государственной приемочной комиссии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E2EAA">
        <w:rPr>
          <w:rFonts w:ascii="Times New Roman" w:hAnsi="Times New Roman"/>
          <w:bCs/>
          <w:sz w:val="28"/>
          <w:szCs w:val="28"/>
        </w:rPr>
        <w:t>июне 2014г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210A91">
        <w:rPr>
          <w:rFonts w:ascii="Times New Roman" w:hAnsi="Times New Roman"/>
          <w:sz w:val="28"/>
          <w:szCs w:val="28"/>
        </w:rPr>
        <w:t>;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210A91">
        <w:rPr>
          <w:rFonts w:ascii="Times New Roman" w:hAnsi="Times New Roman"/>
          <w:sz w:val="28"/>
          <w:szCs w:val="28"/>
        </w:rPr>
        <w:t xml:space="preserve"> Линия для формирования </w:t>
      </w:r>
      <w:proofErr w:type="spellStart"/>
      <w:r w:rsidRPr="00210A91">
        <w:rPr>
          <w:rFonts w:ascii="Times New Roman" w:hAnsi="Times New Roman"/>
          <w:sz w:val="28"/>
          <w:szCs w:val="28"/>
        </w:rPr>
        <w:t>преднапряжённых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бетонных пустотных плит перекрытия </w:t>
      </w:r>
      <w:proofErr w:type="spellStart"/>
      <w:r w:rsidRPr="00210A91">
        <w:rPr>
          <w:rFonts w:ascii="Times New Roman" w:hAnsi="Times New Roman"/>
          <w:sz w:val="28"/>
          <w:szCs w:val="28"/>
        </w:rPr>
        <w:t>weiler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MAX-</w:t>
      </w:r>
      <w:proofErr w:type="spellStart"/>
      <w:r w:rsidRPr="00210A91">
        <w:rPr>
          <w:rFonts w:ascii="Times New Roman" w:hAnsi="Times New Roman"/>
          <w:sz w:val="28"/>
          <w:szCs w:val="28"/>
        </w:rPr>
        <w:t>truder</w:t>
      </w:r>
      <w:proofErr w:type="spellEnd"/>
      <w:r>
        <w:rPr>
          <w:rFonts w:ascii="Times New Roman" w:hAnsi="Times New Roman"/>
          <w:sz w:val="28"/>
          <w:szCs w:val="28"/>
        </w:rPr>
        <w:t xml:space="preserve"> (введена в эксплуатацию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>
        <w:rPr>
          <w:rFonts w:ascii="Times New Roman" w:hAnsi="Times New Roman"/>
          <w:sz w:val="28"/>
          <w:szCs w:val="28"/>
        </w:rPr>
        <w:t xml:space="preserve"> акту</w:t>
      </w:r>
      <w:r w:rsidRPr="004D5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2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приемочной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2EAA">
        <w:rPr>
          <w:rFonts w:ascii="Times New Roman" w:hAnsi="Times New Roman"/>
          <w:bCs/>
          <w:sz w:val="28"/>
          <w:szCs w:val="28"/>
        </w:rPr>
        <w:t>в декабр</w:t>
      </w:r>
      <w:r>
        <w:rPr>
          <w:rFonts w:ascii="Times New Roman" w:hAnsi="Times New Roman"/>
          <w:bCs/>
          <w:sz w:val="28"/>
          <w:szCs w:val="28"/>
        </w:rPr>
        <w:t>е</w:t>
      </w:r>
      <w:r w:rsidRPr="008E2EAA">
        <w:rPr>
          <w:rFonts w:ascii="Times New Roman" w:hAnsi="Times New Roman"/>
          <w:bCs/>
          <w:sz w:val="28"/>
          <w:szCs w:val="28"/>
        </w:rPr>
        <w:t xml:space="preserve"> 2013г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210A91">
        <w:rPr>
          <w:rFonts w:ascii="Times New Roman" w:hAnsi="Times New Roman"/>
          <w:sz w:val="28"/>
          <w:szCs w:val="28"/>
        </w:rPr>
        <w:t>.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  <w:lang w:val="aa-ET" w:eastAsia="ru-RU"/>
        </w:rPr>
        <w:t>Следует отметить, что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в бухгалтерском и налоговом учет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е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вышеуказанные 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технологическ</w:t>
      </w:r>
      <w:proofErr w:type="spellStart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лини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и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 w:rsidRPr="007C0613">
        <w:rPr>
          <w:rFonts w:ascii="Times New Roman" w:hAnsi="Times New Roman"/>
          <w:sz w:val="28"/>
          <w:szCs w:val="28"/>
        </w:rPr>
        <w:t>Компания «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/>
          <w:sz w:val="28"/>
          <w:szCs w:val="28"/>
        </w:rPr>
        <w:t>»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отнесен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ы 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к II группе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фиксированных активов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«Машины и оборудование»</w:t>
      </w:r>
      <w:r>
        <w:rPr>
          <w:rFonts w:ascii="Times New Roman" w:eastAsia="Times New Roman" w:hAnsi="Times New Roman" w:cstheme="minorBidi"/>
          <w:sz w:val="28"/>
          <w:szCs w:val="28"/>
          <w:lang w:val="aa-ET" w:eastAsia="ru-RU"/>
        </w:rPr>
        <w:t>. П</w:t>
      </w:r>
      <w:r w:rsidRPr="00622302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о результатам налоговой проверки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val="aa-ET" w:eastAsia="ru-RU"/>
        </w:rPr>
        <w:t>выше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указанные технологические линии согласно</w:t>
      </w:r>
      <w:r w:rsidRPr="008C4D63">
        <w:rPr>
          <w:rFonts w:ascii="Times New Roman" w:eastAsiaTheme="minorHAnsi" w:hAnsi="Times New Roman" w:cstheme="minorBidi"/>
          <w:sz w:val="28"/>
          <w:szCs w:val="28"/>
        </w:rPr>
        <w:t xml:space="preserve"> Классификатор</w:t>
      </w:r>
      <w:r w:rsidRPr="00333E0C">
        <w:rPr>
          <w:rFonts w:ascii="Times New Roman" w:eastAsiaTheme="minorHAnsi" w:hAnsi="Times New Roman" w:cstheme="minorBidi"/>
          <w:sz w:val="28"/>
          <w:szCs w:val="28"/>
        </w:rPr>
        <w:t>у</w:t>
      </w:r>
      <w:r w:rsidRPr="008C4D63">
        <w:rPr>
          <w:rFonts w:ascii="Times New Roman" w:eastAsiaTheme="minorHAnsi" w:hAnsi="Times New Roman" w:cstheme="minorBidi"/>
          <w:sz w:val="28"/>
          <w:szCs w:val="28"/>
        </w:rPr>
        <w:t xml:space="preserve"> основных фондов</w:t>
      </w:r>
      <w:r w:rsidRPr="00622302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классифицированы </w:t>
      </w:r>
      <w:r w:rsidRPr="00622302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по классу 132.440000 «Прочие производственные сооружения» группы 132.000000 «Другие объекты гражданского строительства» подраздела 130.000000 «Сооружения»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theme="minorBidi"/>
          <w:sz w:val="28"/>
          <w:szCs w:val="28"/>
          <w:lang w:val="aa-ET" w:eastAsia="ru-RU"/>
        </w:rPr>
        <w:lastRenderedPageBreak/>
        <w:t>следовательно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, сумма амортизационных отчислений пересчитана по</w:t>
      </w:r>
      <w:r w:rsidRPr="00622302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I групп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е</w:t>
      </w:r>
      <w:r w:rsidRPr="00D05791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фиксированных активов</w:t>
      </w:r>
      <w:r>
        <w:rPr>
          <w:rFonts w:ascii="Times New Roman" w:eastAsia="Times New Roman" w:hAnsi="Times New Roman" w:cstheme="minorBidi"/>
          <w:sz w:val="28"/>
          <w:szCs w:val="28"/>
          <w:lang w:val="aa-ET"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«Здания и сооружения» по норме амортизации 10%. 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a-ET"/>
        </w:rPr>
        <w:t>В рассматриваемом случае,</w:t>
      </w: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/>
          <w:sz w:val="28"/>
          <w:szCs w:val="28"/>
          <w:lang w:val="aa-ET"/>
        </w:rPr>
        <w:t xml:space="preserve">огласно руководству по эксплуатации и техобслуживанию </w:t>
      </w:r>
      <w:r>
        <w:rPr>
          <w:rFonts w:ascii="Times New Roman" w:hAnsi="Times New Roman"/>
          <w:sz w:val="28"/>
          <w:szCs w:val="28"/>
        </w:rPr>
        <w:t>Л</w:t>
      </w:r>
      <w:r w:rsidRPr="00210A91"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210A91">
        <w:rPr>
          <w:rFonts w:ascii="Times New Roman" w:hAnsi="Times New Roman"/>
          <w:sz w:val="28"/>
          <w:szCs w:val="28"/>
        </w:rPr>
        <w:t xml:space="preserve"> циркуляции поддонов для производства двойных стен и сборных перекрытий </w:t>
      </w:r>
      <w:proofErr w:type="spellStart"/>
      <w:r w:rsidRPr="00210A91">
        <w:rPr>
          <w:rFonts w:ascii="Times New Roman" w:hAnsi="Times New Roman"/>
          <w:sz w:val="28"/>
          <w:szCs w:val="28"/>
        </w:rPr>
        <w:t>Vollert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состоит из:</w:t>
      </w:r>
      <w:r w:rsidRPr="00AC2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10A91">
        <w:rPr>
          <w:rFonts w:ascii="Times New Roman" w:hAnsi="Times New Roman"/>
          <w:sz w:val="28"/>
          <w:szCs w:val="28"/>
        </w:rPr>
        <w:t xml:space="preserve">стройство очистки поддонов - RR, </w:t>
      </w:r>
      <w:r>
        <w:rPr>
          <w:rFonts w:ascii="Times New Roman" w:hAnsi="Times New Roman"/>
          <w:sz w:val="28"/>
          <w:szCs w:val="28"/>
        </w:rPr>
        <w:t>р</w:t>
      </w:r>
      <w:r w:rsidRPr="00210A91">
        <w:rPr>
          <w:rFonts w:ascii="Times New Roman" w:hAnsi="Times New Roman"/>
          <w:sz w:val="28"/>
          <w:szCs w:val="28"/>
        </w:rPr>
        <w:t xml:space="preserve">азбрызгивающее устройство для разделительного средства ТSЕР, </w:t>
      </w:r>
      <w:r>
        <w:rPr>
          <w:rFonts w:ascii="Times New Roman" w:hAnsi="Times New Roman"/>
          <w:sz w:val="28"/>
          <w:szCs w:val="28"/>
        </w:rPr>
        <w:t>п</w:t>
      </w:r>
      <w:r w:rsidRPr="00210A91">
        <w:rPr>
          <w:rFonts w:ascii="Times New Roman" w:hAnsi="Times New Roman"/>
          <w:sz w:val="28"/>
          <w:szCs w:val="28"/>
        </w:rPr>
        <w:t xml:space="preserve">лоттер PL, </w:t>
      </w:r>
      <w:r>
        <w:rPr>
          <w:rFonts w:ascii="Times New Roman" w:hAnsi="Times New Roman"/>
          <w:sz w:val="28"/>
          <w:szCs w:val="28"/>
        </w:rPr>
        <w:t>п</w:t>
      </w:r>
      <w:r w:rsidRPr="00210A91">
        <w:rPr>
          <w:rFonts w:ascii="Times New Roman" w:hAnsi="Times New Roman"/>
          <w:sz w:val="28"/>
          <w:szCs w:val="28"/>
        </w:rPr>
        <w:t xml:space="preserve">ара поперечных подъемных тележек Н1.1+Н1.2, </w:t>
      </w:r>
      <w:r>
        <w:rPr>
          <w:rFonts w:ascii="Times New Roman" w:hAnsi="Times New Roman"/>
          <w:sz w:val="28"/>
          <w:szCs w:val="28"/>
        </w:rPr>
        <w:t>с</w:t>
      </w:r>
      <w:r w:rsidRPr="00210A91">
        <w:rPr>
          <w:rFonts w:ascii="Times New Roman" w:hAnsi="Times New Roman"/>
          <w:sz w:val="28"/>
          <w:szCs w:val="28"/>
        </w:rPr>
        <w:t xml:space="preserve">тол </w:t>
      </w:r>
      <w:proofErr w:type="spellStart"/>
      <w:r w:rsidRPr="00210A91">
        <w:rPr>
          <w:rFonts w:ascii="Times New Roman" w:hAnsi="Times New Roman"/>
          <w:sz w:val="28"/>
          <w:szCs w:val="28"/>
        </w:rPr>
        <w:t>виброуплотнения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RT, </w:t>
      </w:r>
      <w:r>
        <w:rPr>
          <w:rFonts w:ascii="Times New Roman" w:hAnsi="Times New Roman"/>
          <w:sz w:val="28"/>
          <w:szCs w:val="28"/>
        </w:rPr>
        <w:t>б</w:t>
      </w:r>
      <w:r w:rsidRPr="00210A91">
        <w:rPr>
          <w:rFonts w:ascii="Times New Roman" w:hAnsi="Times New Roman"/>
          <w:sz w:val="28"/>
          <w:szCs w:val="28"/>
        </w:rPr>
        <w:t xml:space="preserve">етоноукладчик BV,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210A91">
        <w:rPr>
          <w:rFonts w:ascii="Times New Roman" w:hAnsi="Times New Roman"/>
          <w:sz w:val="28"/>
          <w:szCs w:val="28"/>
        </w:rPr>
        <w:t>ероховальное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приспособление ARV, </w:t>
      </w:r>
      <w:r>
        <w:rPr>
          <w:rFonts w:ascii="Times New Roman" w:hAnsi="Times New Roman"/>
          <w:sz w:val="28"/>
          <w:szCs w:val="28"/>
        </w:rPr>
        <w:t>л</w:t>
      </w:r>
      <w:r w:rsidRPr="00210A91">
        <w:rPr>
          <w:rFonts w:ascii="Times New Roman" w:hAnsi="Times New Roman"/>
          <w:sz w:val="28"/>
          <w:szCs w:val="28"/>
        </w:rPr>
        <w:t xml:space="preserve">ифт RBG, </w:t>
      </w:r>
      <w:r>
        <w:rPr>
          <w:rFonts w:ascii="Times New Roman" w:hAnsi="Times New Roman"/>
          <w:sz w:val="28"/>
          <w:szCs w:val="28"/>
        </w:rPr>
        <w:t>с</w:t>
      </w:r>
      <w:r w:rsidRPr="00210A91">
        <w:rPr>
          <w:rFonts w:ascii="Times New Roman" w:hAnsi="Times New Roman"/>
          <w:sz w:val="28"/>
          <w:szCs w:val="28"/>
        </w:rPr>
        <w:t xml:space="preserve">теллажная система R1-R3, </w:t>
      </w:r>
      <w:r>
        <w:rPr>
          <w:rFonts w:ascii="Times New Roman" w:hAnsi="Times New Roman"/>
          <w:sz w:val="28"/>
          <w:szCs w:val="28"/>
        </w:rPr>
        <w:t>с</w:t>
      </w:r>
      <w:r w:rsidRPr="00210A91">
        <w:rPr>
          <w:rFonts w:ascii="Times New Roman" w:hAnsi="Times New Roman"/>
          <w:sz w:val="28"/>
          <w:szCs w:val="28"/>
        </w:rPr>
        <w:t xml:space="preserve">тол опрокидывания KT, </w:t>
      </w:r>
      <w:r>
        <w:rPr>
          <w:rFonts w:ascii="Times New Roman" w:hAnsi="Times New Roman"/>
          <w:sz w:val="28"/>
          <w:szCs w:val="28"/>
        </w:rPr>
        <w:t>т</w:t>
      </w:r>
      <w:r w:rsidRPr="00210A91">
        <w:rPr>
          <w:rFonts w:ascii="Times New Roman" w:hAnsi="Times New Roman"/>
          <w:sz w:val="28"/>
          <w:szCs w:val="28"/>
        </w:rPr>
        <w:t xml:space="preserve">ранспорт опалубки STS, </w:t>
      </w:r>
      <w:r>
        <w:rPr>
          <w:rFonts w:ascii="Times New Roman" w:hAnsi="Times New Roman"/>
          <w:sz w:val="28"/>
          <w:szCs w:val="28"/>
        </w:rPr>
        <w:t>с</w:t>
      </w:r>
      <w:r w:rsidRPr="00210A91">
        <w:rPr>
          <w:rFonts w:ascii="Times New Roman" w:hAnsi="Times New Roman"/>
          <w:sz w:val="28"/>
          <w:szCs w:val="28"/>
        </w:rPr>
        <w:t>истема транспортировки фрикционными колёсами R 1/1-R 20/1</w:t>
      </w:r>
      <w:r>
        <w:rPr>
          <w:rFonts w:ascii="Times New Roman" w:hAnsi="Times New Roman"/>
          <w:sz w:val="28"/>
          <w:szCs w:val="28"/>
          <w:lang w:val="kk-KZ"/>
        </w:rPr>
        <w:t xml:space="preserve">, данные устройства </w:t>
      </w:r>
      <w:proofErr w:type="spellStart"/>
      <w:r w:rsidRPr="0095164D">
        <w:rPr>
          <w:rFonts w:ascii="Times New Roman" w:hAnsi="Times New Roman"/>
          <w:sz w:val="28"/>
          <w:szCs w:val="28"/>
        </w:rPr>
        <w:t>закрепл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яются</w:t>
      </w:r>
      <w:r w:rsidRPr="0095164D">
        <w:rPr>
          <w:rFonts w:ascii="Times New Roman" w:hAnsi="Times New Roman"/>
          <w:sz w:val="28"/>
          <w:szCs w:val="28"/>
        </w:rPr>
        <w:t xml:space="preserve"> к железобетонному полу производственного цеха болтовыми соединениями.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C19" w:rsidRPr="000D0941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210A91">
        <w:rPr>
          <w:rFonts w:ascii="Times New Roman" w:hAnsi="Times New Roman"/>
          <w:sz w:val="28"/>
          <w:szCs w:val="28"/>
        </w:rPr>
        <w:t>роизводственный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цикл </w:t>
      </w:r>
      <w:r>
        <w:rPr>
          <w:rFonts w:ascii="Times New Roman" w:hAnsi="Times New Roman"/>
          <w:sz w:val="28"/>
          <w:szCs w:val="28"/>
        </w:rPr>
        <w:t>осуществляется следующим процессом</w:t>
      </w:r>
      <w:r w:rsidRPr="00210A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FC7">
        <w:rPr>
          <w:rFonts w:ascii="Times New Roman" w:hAnsi="Times New Roman"/>
          <w:sz w:val="28"/>
          <w:szCs w:val="28"/>
        </w:rPr>
        <w:t>распечатка плоттером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56FC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опалубивание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56F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армирование 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02), армирование 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04), буфер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05),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бетонирование/уплотнение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</w:t>
      </w:r>
      <w:r w:rsidRPr="00756F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), контроль),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(укладка в </w:t>
      </w:r>
      <w:proofErr w:type="spellStart"/>
      <w:r>
        <w:rPr>
          <w:rFonts w:ascii="Times New Roman" w:hAnsi="Times New Roman"/>
          <w:sz w:val="28"/>
          <w:szCs w:val="28"/>
        </w:rPr>
        <w:t>стелажную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систему сушильной камеры </w:t>
      </w:r>
      <w:r>
        <w:rPr>
          <w:rFonts w:ascii="Times New Roman" w:hAnsi="Times New Roman"/>
          <w:sz w:val="28"/>
          <w:szCs w:val="28"/>
          <w:lang w:val="en-US"/>
        </w:rPr>
        <w:t>RBG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56F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0), распалубка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14), разгрузка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15), буфер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16), очистка, смазка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C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распечатка плоттером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56FC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), следовательно, бетонные сборные изделия изготавливаются на поддонах для опалубки которые перемещаются по кругу от одного устройства к другому.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4">
        <w:rPr>
          <w:rFonts w:ascii="Times New Roman" w:hAnsi="Times New Roman" w:cs="Times New Roman"/>
          <w:sz w:val="28"/>
          <w:szCs w:val="28"/>
        </w:rPr>
        <w:t xml:space="preserve">Линия для формирования </w:t>
      </w:r>
      <w:proofErr w:type="spellStart"/>
      <w:r w:rsidRPr="002913E4">
        <w:rPr>
          <w:rFonts w:ascii="Times New Roman" w:hAnsi="Times New Roman" w:cs="Times New Roman"/>
          <w:sz w:val="28"/>
          <w:szCs w:val="28"/>
        </w:rPr>
        <w:t>преднапряжённых</w:t>
      </w:r>
      <w:proofErr w:type="spellEnd"/>
      <w:r w:rsidRPr="002913E4">
        <w:rPr>
          <w:rFonts w:ascii="Times New Roman" w:hAnsi="Times New Roman" w:cs="Times New Roman"/>
          <w:sz w:val="28"/>
          <w:szCs w:val="28"/>
        </w:rPr>
        <w:t xml:space="preserve"> бетонных пустотных плит перекрытия </w:t>
      </w:r>
      <w:proofErr w:type="spellStart"/>
      <w:r w:rsidRPr="002913E4">
        <w:rPr>
          <w:rFonts w:ascii="Times New Roman" w:hAnsi="Times New Roman" w:cs="Times New Roman"/>
          <w:sz w:val="28"/>
          <w:szCs w:val="28"/>
        </w:rPr>
        <w:t>weiler</w:t>
      </w:r>
      <w:proofErr w:type="spellEnd"/>
      <w:r w:rsidRPr="002913E4">
        <w:rPr>
          <w:rFonts w:ascii="Times New Roman" w:hAnsi="Times New Roman" w:cs="Times New Roman"/>
          <w:sz w:val="28"/>
          <w:szCs w:val="28"/>
        </w:rPr>
        <w:t xml:space="preserve"> MAX-</w:t>
      </w:r>
      <w:proofErr w:type="spellStart"/>
      <w:r w:rsidRPr="002913E4">
        <w:rPr>
          <w:rFonts w:ascii="Times New Roman" w:hAnsi="Times New Roman" w:cs="Times New Roman"/>
          <w:sz w:val="28"/>
          <w:szCs w:val="28"/>
        </w:rPr>
        <w:t>truder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представляет собой систему модульного –автоматического экструдера, состоящ</w:t>
      </w:r>
      <w:r>
        <w:rPr>
          <w:rFonts w:ascii="Times New Roman" w:hAnsi="Times New Roman" w:cs="Times New Roman"/>
          <w:sz w:val="28"/>
          <w:szCs w:val="28"/>
          <w:lang w:val="aa-ET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жесткой ходовой части с электроприводом на двух колесах, двух сменных формовочных групп, съемного стального бункера для бетона и сменными группами уплотнения. Перемещение экструдера производится по установленным рельсам рабочего настила с помощью электрического управления.</w:t>
      </w:r>
      <w:r w:rsidRPr="0029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Таким образом, вышеуказанные технологические линии 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 xml:space="preserve">осуществляют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технологическ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 xml:space="preserve">ий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процесс переработк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сырья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 приданием ему формы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которого </w:t>
      </w:r>
      <w:r>
        <w:rPr>
          <w:rFonts w:ascii="Times New Roman" w:eastAsia="Calibri" w:hAnsi="Times New Roman" w:cs="Times New Roman"/>
          <w:sz w:val="28"/>
          <w:szCs w:val="28"/>
          <w:lang w:val="aa-ET"/>
        </w:rPr>
        <w:t>производится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конечный продукт (</w:t>
      </w:r>
      <w:r w:rsidRPr="00210A91">
        <w:rPr>
          <w:rFonts w:ascii="Times New Roman" w:hAnsi="Times New Roman"/>
          <w:sz w:val="28"/>
          <w:szCs w:val="28"/>
        </w:rPr>
        <w:t>железо-</w:t>
      </w:r>
      <w:proofErr w:type="spellStart"/>
      <w:r w:rsidRPr="00210A91">
        <w:rPr>
          <w:rFonts w:ascii="Times New Roman" w:hAnsi="Times New Roman"/>
          <w:sz w:val="28"/>
          <w:szCs w:val="28"/>
        </w:rPr>
        <w:t>бетонны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r w:rsidRPr="00210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A91">
        <w:rPr>
          <w:rFonts w:ascii="Times New Roman" w:hAnsi="Times New Roman"/>
          <w:sz w:val="28"/>
          <w:szCs w:val="28"/>
        </w:rPr>
        <w:t>издели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10A3">
        <w:rPr>
          <w:rFonts w:ascii="Times New Roman" w:hAnsi="Times New Roman"/>
          <w:sz w:val="28"/>
          <w:szCs w:val="28"/>
          <w:lang w:val="kk-KZ"/>
        </w:rPr>
        <w:t xml:space="preserve">Из акта налоговой проверки следует, что </w:t>
      </w:r>
      <w:r>
        <w:rPr>
          <w:rFonts w:ascii="Times New Roman" w:hAnsi="Times New Roman"/>
          <w:sz w:val="28"/>
          <w:szCs w:val="28"/>
          <w:lang w:val="aa-ET"/>
        </w:rPr>
        <w:t>выше</w:t>
      </w:r>
      <w:r w:rsidRPr="00B410A3">
        <w:rPr>
          <w:rFonts w:ascii="Times New Roman" w:hAnsi="Times New Roman"/>
          <w:sz w:val="28"/>
          <w:szCs w:val="28"/>
          <w:lang w:val="kk-KZ"/>
        </w:rPr>
        <w:t>указанные технологические линии состоят из объектов, которые взаимодействуют между собой в производственном процессе и без наличия хотя бы одного объекта, данная линия не будет функционировать. В совокупности технологические линии сблокированы в производственных зданиях для производства железо-бетонных изделий. Здание цеха и размещенные в нем иные объекты составляют сложный неделимый объект, представляют собой единое целое и предназначены для получения целевого продукта по единому технологическому процессу, в случае изъятия одного из сегмент</w:t>
      </w:r>
      <w:r>
        <w:rPr>
          <w:rFonts w:ascii="Times New Roman" w:hAnsi="Times New Roman"/>
          <w:sz w:val="28"/>
          <w:szCs w:val="28"/>
          <w:lang w:val="aa-ET"/>
        </w:rPr>
        <w:t>ов</w:t>
      </w:r>
      <w:r w:rsidRPr="00B410A3">
        <w:rPr>
          <w:rFonts w:ascii="Times New Roman" w:hAnsi="Times New Roman"/>
          <w:sz w:val="28"/>
          <w:szCs w:val="28"/>
          <w:lang w:val="kk-KZ"/>
        </w:rPr>
        <w:t xml:space="preserve"> объект</w:t>
      </w:r>
      <w:r>
        <w:rPr>
          <w:rFonts w:ascii="Times New Roman" w:hAnsi="Times New Roman"/>
          <w:sz w:val="28"/>
          <w:szCs w:val="28"/>
          <w:lang w:val="aa-ET"/>
        </w:rPr>
        <w:t>а</w:t>
      </w:r>
      <w:r w:rsidRPr="00B410A3">
        <w:rPr>
          <w:rFonts w:ascii="Times New Roman" w:hAnsi="Times New Roman"/>
          <w:sz w:val="28"/>
          <w:szCs w:val="28"/>
          <w:lang w:val="kk-KZ"/>
        </w:rPr>
        <w:t>, производственный процесс будет невозможен.</w:t>
      </w:r>
    </w:p>
    <w:p w:rsidR="007D0C19" w:rsidRPr="00B410A3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a-ET"/>
        </w:rPr>
      </w:pPr>
      <w:r>
        <w:rPr>
          <w:rFonts w:ascii="Times New Roman" w:hAnsi="Times New Roman"/>
          <w:sz w:val="28"/>
          <w:szCs w:val="28"/>
          <w:lang w:val="aa-ET"/>
        </w:rPr>
        <w:t xml:space="preserve">Необходимо отметить, что как указывалоь выше, согласно </w:t>
      </w:r>
      <w:r w:rsidRPr="00B410A3">
        <w:rPr>
          <w:rFonts w:ascii="Times New Roman" w:hAnsi="Times New Roman"/>
          <w:sz w:val="28"/>
          <w:szCs w:val="28"/>
          <w:lang w:val="aa-ET"/>
        </w:rPr>
        <w:t>руководств</w:t>
      </w:r>
      <w:r>
        <w:rPr>
          <w:rFonts w:ascii="Times New Roman" w:hAnsi="Times New Roman"/>
          <w:sz w:val="28"/>
          <w:szCs w:val="28"/>
          <w:lang w:val="aa-ET"/>
        </w:rPr>
        <w:t>у</w:t>
      </w:r>
      <w:r w:rsidRPr="00B410A3">
        <w:rPr>
          <w:rFonts w:ascii="Times New Roman" w:hAnsi="Times New Roman"/>
          <w:sz w:val="28"/>
          <w:szCs w:val="28"/>
          <w:lang w:val="aa-ET"/>
        </w:rPr>
        <w:t xml:space="preserve"> по эксплуатации и техобслуживанию</w:t>
      </w:r>
      <w:r>
        <w:rPr>
          <w:rFonts w:ascii="Times New Roman" w:hAnsi="Times New Roman"/>
          <w:sz w:val="28"/>
          <w:szCs w:val="28"/>
          <w:lang w:val="aa-ET"/>
        </w:rPr>
        <w:t>,</w:t>
      </w:r>
      <w:r w:rsidRPr="00B410A3"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 xml:space="preserve">а также </w:t>
      </w:r>
      <w:r w:rsidRPr="00B410A3">
        <w:rPr>
          <w:rFonts w:ascii="Times New Roman" w:hAnsi="Times New Roman"/>
          <w:sz w:val="28"/>
          <w:szCs w:val="28"/>
          <w:lang w:val="aa-ET"/>
        </w:rPr>
        <w:t>фотографи</w:t>
      </w:r>
      <w:r>
        <w:rPr>
          <w:rFonts w:ascii="Times New Roman" w:hAnsi="Times New Roman"/>
          <w:sz w:val="28"/>
          <w:szCs w:val="28"/>
          <w:lang w:val="aa-ET"/>
        </w:rPr>
        <w:t>ям,</w:t>
      </w:r>
      <w:r w:rsidRPr="00B410A3">
        <w:rPr>
          <w:rFonts w:ascii="Times New Roman" w:hAnsi="Times New Roman"/>
          <w:sz w:val="28"/>
          <w:szCs w:val="28"/>
          <w:lang w:val="aa-ET"/>
        </w:rPr>
        <w:t xml:space="preserve"> произведенным в ходе налоговой проверки</w:t>
      </w:r>
      <w:r>
        <w:rPr>
          <w:rFonts w:ascii="Times New Roman" w:hAnsi="Times New Roman"/>
          <w:sz w:val="28"/>
          <w:szCs w:val="28"/>
          <w:lang w:val="aa-ET"/>
        </w:rPr>
        <w:t>,</w:t>
      </w:r>
      <w:r w:rsidRPr="00B410A3">
        <w:rPr>
          <w:rFonts w:ascii="Times New Roman" w:hAnsi="Times New Roman"/>
          <w:sz w:val="28"/>
          <w:szCs w:val="28"/>
          <w:lang w:val="aa-ET"/>
        </w:rPr>
        <w:t xml:space="preserve"> объекты линий </w:t>
      </w:r>
      <w:r w:rsidRPr="00B410A3">
        <w:rPr>
          <w:rFonts w:ascii="Times New Roman" w:eastAsia="Calibri" w:hAnsi="Times New Roman" w:cs="Times New Roman"/>
          <w:sz w:val="28"/>
          <w:szCs w:val="28"/>
          <w:lang w:val="aa-ET"/>
        </w:rPr>
        <w:t>закреплены к основаниям (полу) болтовыми соединениями (</w:t>
      </w:r>
      <w:proofErr w:type="spellStart"/>
      <w:r w:rsidRPr="00B410A3">
        <w:rPr>
          <w:rFonts w:ascii="Times New Roman" w:hAnsi="Times New Roman"/>
          <w:sz w:val="28"/>
          <w:szCs w:val="28"/>
        </w:rPr>
        <w:t>Vollert</w:t>
      </w:r>
      <w:proofErr w:type="spellEnd"/>
      <w:r w:rsidRPr="00B410A3">
        <w:rPr>
          <w:rFonts w:ascii="Times New Roman" w:hAnsi="Times New Roman"/>
          <w:sz w:val="28"/>
          <w:szCs w:val="28"/>
          <w:lang w:val="aa-ET"/>
        </w:rPr>
        <w:t xml:space="preserve">) и имеют колесную базу на рельсовом ходу </w:t>
      </w:r>
      <w:r w:rsidRPr="00B410A3">
        <w:rPr>
          <w:rFonts w:ascii="Times New Roman" w:hAnsi="Times New Roman"/>
          <w:sz w:val="28"/>
          <w:szCs w:val="28"/>
          <w:lang w:val="aa-ET"/>
        </w:rPr>
        <w:lastRenderedPageBreak/>
        <w:t>(</w:t>
      </w:r>
      <w:r w:rsidRPr="00B410A3">
        <w:rPr>
          <w:rFonts w:ascii="Times New Roman" w:hAnsi="Times New Roman" w:cs="Times New Roman"/>
          <w:sz w:val="28"/>
          <w:szCs w:val="28"/>
        </w:rPr>
        <w:t>MAX-</w:t>
      </w:r>
      <w:proofErr w:type="spellStart"/>
      <w:r w:rsidRPr="00B410A3">
        <w:rPr>
          <w:rFonts w:ascii="Times New Roman" w:hAnsi="Times New Roman" w:cs="Times New Roman"/>
          <w:sz w:val="28"/>
          <w:szCs w:val="28"/>
        </w:rPr>
        <w:t>truder</w:t>
      </w:r>
      <w:proofErr w:type="spellEnd"/>
      <w:r w:rsidRPr="00B410A3">
        <w:rPr>
          <w:rFonts w:ascii="Times New Roman" w:hAnsi="Times New Roman" w:cs="Times New Roman"/>
          <w:sz w:val="28"/>
          <w:szCs w:val="28"/>
          <w:lang w:val="aa-ET"/>
        </w:rPr>
        <w:t>)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. Производственный процесс осуществляется непосредственно </w:t>
      </w:r>
      <w:r w:rsidRPr="00B410A3">
        <w:rPr>
          <w:rFonts w:ascii="Times New Roman" w:hAnsi="Times New Roman" w:cs="Times New Roman"/>
          <w:sz w:val="28"/>
          <w:szCs w:val="28"/>
          <w:lang w:val="aa-ET"/>
        </w:rPr>
        <w:t xml:space="preserve">устройствами технологических линий, при этом здание </w:t>
      </w:r>
      <w:proofErr w:type="spellStart"/>
      <w:r w:rsidRPr="00B41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aa-ET" w:eastAsia="ru-RU"/>
        </w:rPr>
        <w:t xml:space="preserve">яет функции размещения объектов </w:t>
      </w:r>
      <w:r w:rsidRPr="00B410A3">
        <w:rPr>
          <w:rFonts w:ascii="Times New Roman" w:hAnsi="Times New Roman" w:cs="Times New Roman"/>
          <w:sz w:val="28"/>
          <w:szCs w:val="28"/>
          <w:lang w:val="aa-ET"/>
        </w:rPr>
        <w:t>технологических линий</w:t>
      </w:r>
      <w:r w:rsidRPr="00B410A3">
        <w:rPr>
          <w:rFonts w:ascii="Times New Roman" w:eastAsia="Times New Roman" w:hAnsi="Times New Roman" w:cs="Times New Roman"/>
          <w:bCs/>
          <w:sz w:val="28"/>
          <w:szCs w:val="28"/>
          <w:lang w:val="aa-ET" w:eastAsia="ru-RU"/>
        </w:rPr>
        <w:t>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aa-ET"/>
        </w:rPr>
      </w:pPr>
      <w:r>
        <w:rPr>
          <w:rFonts w:ascii="Times New Roman" w:hAnsi="Times New Roman"/>
          <w:sz w:val="28"/>
          <w:szCs w:val="28"/>
          <w:lang w:val="aa-ET"/>
        </w:rPr>
        <w:t>Вместе с тем, в акте налоговой проверки не приведены обстоятельства того, что здание цеха и объекты технологической линии составляют сложный неделимый объект и единое целое, без которого производственный процесс невозможен.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aa-ET"/>
        </w:rPr>
        <w:t xml:space="preserve">Согласно </w:t>
      </w:r>
      <w:r w:rsidRPr="002E35B0">
        <w:rPr>
          <w:rFonts w:ascii="Times New Roman" w:hAnsi="Times New Roman" w:cs="Times New Roman"/>
          <w:sz w:val="28"/>
          <w:szCs w:val="28"/>
          <w:lang w:val="kk-KZ"/>
        </w:rPr>
        <w:t>Отчет</w:t>
      </w:r>
      <w:r>
        <w:rPr>
          <w:rFonts w:ascii="Times New Roman" w:hAnsi="Times New Roman" w:cs="Times New Roman"/>
          <w:sz w:val="28"/>
          <w:szCs w:val="28"/>
          <w:lang w:val="aa-ET"/>
        </w:rPr>
        <w:t>у</w:t>
      </w:r>
      <w:r w:rsidRPr="002E35B0">
        <w:rPr>
          <w:rFonts w:ascii="Times New Roman" w:hAnsi="Times New Roman" w:cs="Times New Roman"/>
          <w:sz w:val="28"/>
          <w:szCs w:val="28"/>
          <w:lang w:val="kk-KZ"/>
        </w:rPr>
        <w:t xml:space="preserve"> по движению стоимости ФА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 </w:t>
      </w:r>
      <w:r w:rsidRPr="002E35B0">
        <w:rPr>
          <w:rFonts w:ascii="Times New Roman" w:hAnsi="Times New Roman" w:cs="Times New Roman"/>
          <w:sz w:val="28"/>
          <w:szCs w:val="28"/>
          <w:lang w:val="kk-KZ"/>
        </w:rPr>
        <w:t>(НУ)</w:t>
      </w:r>
      <w:r>
        <w:rPr>
          <w:rFonts w:ascii="Times New Roman" w:hAnsi="Times New Roman" w:cs="Times New Roman"/>
          <w:sz w:val="28"/>
          <w:szCs w:val="28"/>
          <w:lang w:val="aa-ET"/>
        </w:rPr>
        <w:t>,</w:t>
      </w:r>
      <w:r w:rsidRPr="002E35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a-ET"/>
        </w:rPr>
        <w:t>представленному к налоговой проверке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 </w:t>
      </w:r>
      <w:r w:rsidRPr="00210A91">
        <w:rPr>
          <w:rFonts w:ascii="Times New Roman" w:hAnsi="Times New Roman"/>
          <w:sz w:val="28"/>
          <w:szCs w:val="28"/>
        </w:rPr>
        <w:t xml:space="preserve">Линия циркуляции поддонов для производства двойных стен и сборных перекрытий </w:t>
      </w:r>
      <w:proofErr w:type="spellStart"/>
      <w:r w:rsidRPr="00210A91">
        <w:rPr>
          <w:rFonts w:ascii="Times New Roman" w:hAnsi="Times New Roman"/>
          <w:sz w:val="28"/>
          <w:szCs w:val="28"/>
        </w:rPr>
        <w:t>Vollert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 xml:space="preserve">и </w:t>
      </w:r>
      <w:r w:rsidRPr="00210A91">
        <w:rPr>
          <w:rFonts w:ascii="Times New Roman" w:hAnsi="Times New Roman"/>
          <w:sz w:val="28"/>
          <w:szCs w:val="28"/>
        </w:rPr>
        <w:t>Линия для формирования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proofErr w:type="spellStart"/>
      <w:r w:rsidRPr="00210A91">
        <w:rPr>
          <w:rFonts w:ascii="Times New Roman" w:hAnsi="Times New Roman"/>
          <w:sz w:val="28"/>
          <w:szCs w:val="28"/>
        </w:rPr>
        <w:t>преднапряжённых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бетонных пустотных плит перекрытия </w:t>
      </w:r>
      <w:proofErr w:type="spellStart"/>
      <w:r w:rsidRPr="00210A91">
        <w:rPr>
          <w:rFonts w:ascii="Times New Roman" w:hAnsi="Times New Roman"/>
          <w:sz w:val="28"/>
          <w:szCs w:val="28"/>
        </w:rPr>
        <w:t>weiler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MAX-</w:t>
      </w:r>
      <w:proofErr w:type="spellStart"/>
      <w:r w:rsidRPr="00210A91">
        <w:rPr>
          <w:rFonts w:ascii="Times New Roman" w:hAnsi="Times New Roman"/>
          <w:sz w:val="28"/>
          <w:szCs w:val="28"/>
        </w:rPr>
        <w:t>truder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отражены </w:t>
      </w:r>
      <w:r>
        <w:rPr>
          <w:rFonts w:ascii="Times New Roman" w:hAnsi="Times New Roman" w:cs="Times New Roman"/>
          <w:sz w:val="28"/>
          <w:szCs w:val="28"/>
          <w:lang w:val="kk-KZ"/>
        </w:rPr>
        <w:t>как отдельн</w:t>
      </w:r>
      <w:r>
        <w:rPr>
          <w:rFonts w:ascii="Times New Roman" w:hAnsi="Times New Roman" w:cs="Times New Roman"/>
          <w:sz w:val="28"/>
          <w:szCs w:val="28"/>
          <w:lang w:val="aa-ET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е оборудовани</w:t>
      </w:r>
      <w:r>
        <w:rPr>
          <w:rFonts w:ascii="Times New Roman" w:hAnsi="Times New Roman" w:cs="Times New Roman"/>
          <w:sz w:val="28"/>
          <w:szCs w:val="28"/>
          <w:lang w:val="aa-ET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не вход</w:t>
      </w:r>
      <w:r>
        <w:rPr>
          <w:rFonts w:ascii="Times New Roman" w:hAnsi="Times New Roman" w:cs="Times New Roman"/>
          <w:sz w:val="28"/>
          <w:szCs w:val="28"/>
          <w:lang w:val="aa-ET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в состав сооружений. </w:t>
      </w:r>
    </w:p>
    <w:p w:rsidR="007D0C19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Из </w:t>
      </w:r>
      <w:r w:rsidRPr="006C45F8">
        <w:rPr>
          <w:rFonts w:ascii="Times New Roman" w:eastAsia="Calibri" w:hAnsi="Times New Roman" w:cs="Times New Roman"/>
          <w:iCs/>
          <w:sz w:val="28"/>
          <w:szCs w:val="28"/>
        </w:rPr>
        <w:t>ответ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а</w:t>
      </w:r>
      <w:r w:rsidRPr="006C45F8">
        <w:rPr>
          <w:rFonts w:ascii="Times New Roman" w:eastAsia="Calibri" w:hAnsi="Times New Roman" w:cs="Times New Roman"/>
          <w:iCs/>
          <w:sz w:val="28"/>
          <w:szCs w:val="28"/>
        </w:rPr>
        <w:t xml:space="preserve"> филиала 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Н</w:t>
      </w:r>
      <w:r w:rsidRPr="006C45F8">
        <w:rPr>
          <w:rFonts w:ascii="Times New Roman" w:eastAsia="Calibri" w:hAnsi="Times New Roman" w:cs="Times New Roman"/>
          <w:iCs/>
          <w:sz w:val="28"/>
          <w:szCs w:val="28"/>
        </w:rPr>
        <w:t>АО «Правительство для граждан» по Карагандинской области от 30.10.2023г.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,</w:t>
      </w:r>
      <w:r w:rsidRPr="006C45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на запрос </w:t>
      </w:r>
      <w:r w:rsidRPr="007C0613">
        <w:rPr>
          <w:rFonts w:ascii="Times New Roman" w:hAnsi="Times New Roman" w:cs="Times New Roman"/>
          <w:sz w:val="28"/>
          <w:szCs w:val="28"/>
        </w:rPr>
        <w:t>Компани</w:t>
      </w:r>
      <w:r w:rsidR="002E1C8D">
        <w:rPr>
          <w:rFonts w:ascii="Times New Roman" w:hAnsi="Times New Roman" w:cs="Times New Roman"/>
          <w:sz w:val="28"/>
          <w:szCs w:val="28"/>
          <w:lang w:val="aa-ET"/>
        </w:rPr>
        <w:t>и</w:t>
      </w:r>
      <w:r w:rsidRPr="007C0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 следует, что о</w:t>
      </w:r>
      <w:proofErr w:type="spellStart"/>
      <w:r w:rsidRPr="006C45F8">
        <w:rPr>
          <w:rFonts w:ascii="Times New Roman" w:eastAsia="Calibri" w:hAnsi="Times New Roman" w:cs="Times New Roman"/>
          <w:iCs/>
          <w:sz w:val="28"/>
          <w:szCs w:val="28"/>
        </w:rPr>
        <w:t>борудование</w:t>
      </w:r>
      <w:proofErr w:type="spellEnd"/>
      <w:r w:rsidRPr="006C45F8">
        <w:rPr>
          <w:rFonts w:ascii="Times New Roman" w:eastAsia="Calibri" w:hAnsi="Times New Roman" w:cs="Times New Roman"/>
          <w:iCs/>
          <w:sz w:val="28"/>
          <w:szCs w:val="28"/>
        </w:rPr>
        <w:t xml:space="preserve"> технологических линий не относится к недвижимому имуществу и не подлежит 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государственной </w:t>
      </w:r>
      <w:r w:rsidRPr="006C45F8">
        <w:rPr>
          <w:rFonts w:ascii="Times New Roman" w:eastAsia="Calibri" w:hAnsi="Times New Roman" w:cs="Times New Roman"/>
          <w:iCs/>
          <w:sz w:val="28"/>
          <w:szCs w:val="28"/>
        </w:rPr>
        <w:t>регистрации.</w:t>
      </w:r>
    </w:p>
    <w:p w:rsidR="007D0C19" w:rsidRPr="006D4613" w:rsidRDefault="007D0C19" w:rsidP="007D0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aa-ET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Из 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>ответ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а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инистерства промышленности и строительства 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>РК</w:t>
      </w:r>
      <w:r>
        <w:rPr>
          <w:rFonts w:ascii="Times New Roman" w:eastAsia="Calibri" w:hAnsi="Times New Roman" w:cs="Times New Roman"/>
          <w:iCs/>
          <w:sz w:val="28"/>
          <w:szCs w:val="28"/>
          <w:lang w:val="kk-KZ"/>
        </w:rPr>
        <w:t>,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на запрос </w:t>
      </w:r>
      <w:r w:rsidRPr="007C0613">
        <w:rPr>
          <w:rFonts w:ascii="Times New Roman" w:hAnsi="Times New Roman" w:cs="Times New Roman"/>
          <w:sz w:val="28"/>
          <w:szCs w:val="28"/>
        </w:rPr>
        <w:t>Компани</w:t>
      </w:r>
      <w:r w:rsidR="002E1C8D">
        <w:rPr>
          <w:rFonts w:ascii="Times New Roman" w:hAnsi="Times New Roman" w:cs="Times New Roman"/>
          <w:sz w:val="28"/>
          <w:szCs w:val="28"/>
          <w:lang w:val="aa-ET"/>
        </w:rPr>
        <w:t>и</w:t>
      </w:r>
      <w:r w:rsidRPr="007C06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 xml:space="preserve"> 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>от 30.05.2024г. следует, что технологические линии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,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состоя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щ</w:t>
      </w:r>
      <w:proofErr w:type="spellStart"/>
      <w:r w:rsidRPr="006D4613">
        <w:rPr>
          <w:rFonts w:ascii="Times New Roman" w:eastAsia="Calibri" w:hAnsi="Times New Roman" w:cs="Times New Roman"/>
          <w:iCs/>
          <w:sz w:val="28"/>
          <w:szCs w:val="28"/>
        </w:rPr>
        <w:t>ие</w:t>
      </w:r>
      <w:proofErr w:type="spellEnd"/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из взаимосвязанных компонентов, один из </w:t>
      </w:r>
      <w:proofErr w:type="spellStart"/>
      <w:r w:rsidRPr="006D4613">
        <w:rPr>
          <w:rFonts w:ascii="Times New Roman" w:eastAsia="Calibri" w:hAnsi="Times New Roman" w:cs="Times New Roman"/>
          <w:iCs/>
          <w:sz w:val="28"/>
          <w:szCs w:val="28"/>
        </w:rPr>
        <w:t>которы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х</w:t>
      </w:r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может двигаться, а также если предмет не имеет прочной связи с землей и может быть перемещен, то от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н</w:t>
      </w:r>
      <w:proofErr w:type="spellStart"/>
      <w:r w:rsidRPr="006D4613">
        <w:rPr>
          <w:rFonts w:ascii="Times New Roman" w:eastAsia="Calibri" w:hAnsi="Times New Roman" w:cs="Times New Roman"/>
          <w:iCs/>
          <w:sz w:val="28"/>
          <w:szCs w:val="28"/>
        </w:rPr>
        <w:t>осится</w:t>
      </w:r>
      <w:proofErr w:type="spellEnd"/>
      <w:r w:rsidRPr="006D4613">
        <w:rPr>
          <w:rFonts w:ascii="Times New Roman" w:eastAsia="Calibri" w:hAnsi="Times New Roman" w:cs="Times New Roman"/>
          <w:iCs/>
          <w:sz w:val="28"/>
          <w:szCs w:val="28"/>
        </w:rPr>
        <w:t xml:space="preserve"> к группе «Машины и оборудование»</w:t>
      </w:r>
      <w:r>
        <w:rPr>
          <w:rFonts w:ascii="Times New Roman" w:eastAsia="Calibri" w:hAnsi="Times New Roman" w:cs="Times New Roman"/>
          <w:iCs/>
          <w:sz w:val="28"/>
          <w:szCs w:val="28"/>
          <w:lang w:val="aa-ET"/>
        </w:rPr>
        <w:t>.</w:t>
      </w:r>
    </w:p>
    <w:p w:rsidR="007D0C19" w:rsidRDefault="007D0C19" w:rsidP="007D0C19">
      <w:pPr>
        <w:pStyle w:val="pmsonormal"/>
        <w:spacing w:line="240" w:lineRule="auto"/>
        <w:ind w:left="0" w:firstLine="709"/>
        <w:rPr>
          <w:rFonts w:eastAsiaTheme="minorHAnsi" w:cstheme="minorBidi"/>
          <w:sz w:val="28"/>
          <w:szCs w:val="28"/>
          <w:lang w:val="aa-ET" w:eastAsia="en-US"/>
        </w:rPr>
      </w:pPr>
      <w:r w:rsidRPr="008A5295">
        <w:rPr>
          <w:rFonts w:eastAsiaTheme="minorHAnsi"/>
          <w:sz w:val="28"/>
          <w:szCs w:val="28"/>
          <w:lang w:val="aa-ET" w:eastAsia="en-US"/>
        </w:rPr>
        <w:t xml:space="preserve">Учитывая изложенное, следует, что по результатам налоговой проверки не установлены </w:t>
      </w:r>
      <w:r>
        <w:rPr>
          <w:rFonts w:eastAsiaTheme="minorHAnsi"/>
          <w:sz w:val="28"/>
          <w:szCs w:val="28"/>
          <w:lang w:val="aa-ET" w:eastAsia="en-US"/>
        </w:rPr>
        <w:t xml:space="preserve">обстоятельства и </w:t>
      </w:r>
      <w:r w:rsidRPr="008A5295">
        <w:rPr>
          <w:rFonts w:eastAsiaTheme="minorHAnsi"/>
          <w:sz w:val="28"/>
          <w:szCs w:val="28"/>
          <w:lang w:val="aa-ET" w:eastAsia="en-US"/>
        </w:rPr>
        <w:t>доказательства соответствия технологических линий к сооружению, пред</w:t>
      </w:r>
      <w:r>
        <w:rPr>
          <w:rFonts w:eastAsiaTheme="minorHAnsi"/>
          <w:sz w:val="28"/>
          <w:szCs w:val="28"/>
          <w:lang w:val="aa-ET" w:eastAsia="en-US"/>
        </w:rPr>
        <w:t>у</w:t>
      </w:r>
      <w:r w:rsidRPr="008A5295">
        <w:rPr>
          <w:rFonts w:eastAsiaTheme="minorHAnsi"/>
          <w:sz w:val="28"/>
          <w:szCs w:val="28"/>
          <w:lang w:val="aa-ET" w:eastAsia="en-US"/>
        </w:rPr>
        <w:t xml:space="preserve">смотренных </w:t>
      </w:r>
      <w:r w:rsidRPr="008A5295">
        <w:rPr>
          <w:rFonts w:eastAsiaTheme="minorHAnsi" w:cstheme="minorBidi"/>
          <w:sz w:val="28"/>
          <w:szCs w:val="28"/>
          <w:lang w:eastAsia="en-US"/>
        </w:rPr>
        <w:t>Классификатор</w:t>
      </w:r>
      <w:r w:rsidRPr="008A5295">
        <w:rPr>
          <w:rFonts w:eastAsiaTheme="minorHAnsi" w:cstheme="minorBidi"/>
          <w:sz w:val="28"/>
          <w:szCs w:val="28"/>
          <w:lang w:val="aa-ET" w:eastAsia="en-US"/>
        </w:rPr>
        <w:t>ом</w:t>
      </w:r>
      <w:r w:rsidRPr="008A5295">
        <w:rPr>
          <w:rFonts w:eastAsiaTheme="minorHAnsi" w:cstheme="minorBidi"/>
          <w:sz w:val="28"/>
          <w:szCs w:val="28"/>
          <w:lang w:eastAsia="en-US"/>
        </w:rPr>
        <w:t xml:space="preserve"> основных фондов</w:t>
      </w:r>
      <w:r w:rsidRPr="008A5295">
        <w:rPr>
          <w:rFonts w:eastAsiaTheme="minorHAnsi" w:cstheme="minorBidi"/>
          <w:sz w:val="28"/>
          <w:szCs w:val="28"/>
          <w:lang w:val="aa-ET" w:eastAsia="en-US"/>
        </w:rPr>
        <w:t>.</w:t>
      </w:r>
    </w:p>
    <w:p w:rsidR="007D0C19" w:rsidRDefault="007D0C19" w:rsidP="007D0C19">
      <w:pPr>
        <w:pStyle w:val="pmsonormal"/>
        <w:spacing w:line="240" w:lineRule="auto"/>
        <w:ind w:left="0" w:firstLine="709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aa-ET" w:eastAsia="en-US"/>
        </w:rPr>
        <w:t>Таким образом, р</w:t>
      </w:r>
      <w:r w:rsidRPr="00F53E16">
        <w:rPr>
          <w:rFonts w:eastAsiaTheme="minorHAnsi"/>
          <w:sz w:val="28"/>
          <w:szCs w:val="28"/>
          <w:lang w:val="kk-KZ" w:eastAsia="en-US"/>
        </w:rPr>
        <w:t>езультаты налоговой проверки по переводу основных средств (</w:t>
      </w:r>
      <w:r w:rsidRPr="00F53E16">
        <w:rPr>
          <w:rFonts w:eastAsiaTheme="minorHAnsi"/>
          <w:sz w:val="28"/>
          <w:szCs w:val="28"/>
          <w:lang w:val="aa-ET" w:eastAsia="en-US"/>
        </w:rPr>
        <w:t>технологичские линии</w:t>
      </w:r>
      <w:r w:rsidRPr="00F53E16">
        <w:rPr>
          <w:rFonts w:eastAsiaTheme="minorHAnsi"/>
          <w:sz w:val="28"/>
          <w:szCs w:val="28"/>
          <w:lang w:val="kk-KZ" w:eastAsia="en-US"/>
        </w:rPr>
        <w:t>) из II группы в I группу фиксированных активов и соответственно, уменьшение сумм вычетов по амортизационным отчислениям</w:t>
      </w:r>
      <w:r>
        <w:rPr>
          <w:rFonts w:eastAsiaTheme="minorHAnsi"/>
          <w:sz w:val="28"/>
          <w:szCs w:val="28"/>
          <w:lang w:val="kk-KZ" w:eastAsia="en-US"/>
        </w:rPr>
        <w:t xml:space="preserve"> в</w:t>
      </w:r>
      <w:r>
        <w:rPr>
          <w:rFonts w:eastAsiaTheme="minorHAnsi"/>
          <w:sz w:val="28"/>
          <w:szCs w:val="28"/>
          <w:lang w:val="aa-ET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указанной части </w:t>
      </w:r>
      <w:r w:rsidRPr="00F53E16">
        <w:rPr>
          <w:rFonts w:eastAsiaTheme="minorHAnsi"/>
          <w:sz w:val="28"/>
          <w:szCs w:val="28"/>
          <w:lang w:val="aa-ET" w:eastAsia="en-US"/>
        </w:rPr>
        <w:t>я</w:t>
      </w:r>
      <w:r w:rsidRPr="00F53E16">
        <w:rPr>
          <w:rFonts w:eastAsiaTheme="minorHAnsi"/>
          <w:sz w:val="28"/>
          <w:szCs w:val="28"/>
          <w:lang w:val="kk-KZ" w:eastAsia="en-US"/>
        </w:rPr>
        <w:t>вляется необоснованным.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aa-ET"/>
        </w:rPr>
        <w:t xml:space="preserve">2. </w:t>
      </w:r>
      <w:r w:rsidRPr="00F53E16">
        <w:rPr>
          <w:rFonts w:ascii="Times New Roman" w:hAnsi="Times New Roman"/>
          <w:i/>
          <w:sz w:val="28"/>
          <w:szCs w:val="28"/>
        </w:rPr>
        <w:t>Относительно начисления налога на имущество</w:t>
      </w:r>
    </w:p>
    <w:p w:rsidR="002E1C8D" w:rsidRPr="008A61BF" w:rsidRDefault="002E1C8D" w:rsidP="002E1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C0613">
        <w:rPr>
          <w:rFonts w:ascii="Times New Roman" w:hAnsi="Times New Roman"/>
          <w:sz w:val="28"/>
          <w:szCs w:val="28"/>
          <w:lang w:eastAsia="ru-RU"/>
        </w:rPr>
        <w:t xml:space="preserve">Основанием для </w:t>
      </w:r>
      <w:r>
        <w:rPr>
          <w:rFonts w:ascii="Times New Roman" w:hAnsi="Times New Roman"/>
          <w:sz w:val="28"/>
          <w:szCs w:val="28"/>
          <w:lang w:val="aa-ET" w:eastAsia="ru-RU"/>
        </w:rPr>
        <w:t xml:space="preserve">начисления налога на имущество явилось </w:t>
      </w:r>
      <w:r w:rsidRPr="00CB3B2E">
        <w:rPr>
          <w:rFonts w:ascii="Times New Roman" w:hAnsi="Times New Roman"/>
          <w:sz w:val="28"/>
          <w:szCs w:val="28"/>
          <w:lang w:eastAsia="ru-RU"/>
        </w:rPr>
        <w:t>нарушение</w:t>
      </w:r>
      <w:r w:rsidRPr="00882885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F61C5">
        <w:rPr>
          <w:rFonts w:ascii="Times New Roman" w:hAnsi="Times New Roman"/>
          <w:color w:val="000000"/>
          <w:sz w:val="28"/>
          <w:szCs w:val="28"/>
          <w:lang w:val="kk-KZ" w:eastAsia="ru-RU"/>
        </w:rPr>
        <w:t>пункта</w:t>
      </w:r>
      <w:r w:rsidRPr="002E1C8D"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1 статьи 519 Налогового кодекса</w:t>
      </w:r>
      <w:r w:rsidRPr="008A6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 xml:space="preserve">в соответствии с которым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8A61BF">
        <w:rPr>
          <w:rFonts w:ascii="Times New Roman" w:hAnsi="Times New Roman"/>
          <w:sz w:val="28"/>
          <w:szCs w:val="28"/>
        </w:rPr>
        <w:t>ехнологическ</w:t>
      </w:r>
      <w:proofErr w:type="spellEnd"/>
      <w:r>
        <w:rPr>
          <w:rFonts w:ascii="Times New Roman" w:hAnsi="Times New Roman"/>
          <w:sz w:val="28"/>
          <w:szCs w:val="28"/>
          <w:lang w:val="aa-ET"/>
        </w:rPr>
        <w:t xml:space="preserve">ие </w:t>
      </w:r>
      <w:r w:rsidRPr="008A61BF">
        <w:rPr>
          <w:rFonts w:ascii="Times New Roman" w:hAnsi="Times New Roman"/>
          <w:sz w:val="28"/>
          <w:szCs w:val="28"/>
        </w:rPr>
        <w:t xml:space="preserve">линии для производства </w:t>
      </w:r>
      <w:proofErr w:type="gramStart"/>
      <w:r w:rsidRPr="008A61BF">
        <w:rPr>
          <w:rFonts w:ascii="Times New Roman" w:hAnsi="Times New Roman"/>
          <w:sz w:val="28"/>
          <w:szCs w:val="28"/>
        </w:rPr>
        <w:t>железо-бетонных</w:t>
      </w:r>
      <w:proofErr w:type="gramEnd"/>
      <w:r w:rsidRPr="008A61BF">
        <w:rPr>
          <w:rFonts w:ascii="Times New Roman" w:hAnsi="Times New Roman"/>
          <w:sz w:val="28"/>
          <w:szCs w:val="28"/>
        </w:rPr>
        <w:t xml:space="preserve"> изделий </w:t>
      </w:r>
      <w:r>
        <w:rPr>
          <w:rFonts w:ascii="Times New Roman" w:hAnsi="Times New Roman"/>
          <w:sz w:val="28"/>
          <w:szCs w:val="28"/>
          <w:lang w:val="kk-KZ"/>
        </w:rPr>
        <w:t>являются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объектом налогообложения налог</w:t>
      </w:r>
      <w:r>
        <w:rPr>
          <w:rFonts w:ascii="Times New Roman" w:hAnsi="Times New Roman"/>
          <w:sz w:val="28"/>
          <w:szCs w:val="28"/>
          <w:lang w:val="aa-ET"/>
        </w:rPr>
        <w:t>ом</w:t>
      </w:r>
      <w:r>
        <w:rPr>
          <w:rFonts w:ascii="Times New Roman" w:hAnsi="Times New Roman"/>
          <w:sz w:val="28"/>
          <w:szCs w:val="28"/>
          <w:lang w:val="kk-KZ"/>
        </w:rPr>
        <w:t xml:space="preserve"> на имущество</w:t>
      </w:r>
      <w:r>
        <w:rPr>
          <w:rFonts w:ascii="Times New Roman" w:hAnsi="Times New Roman"/>
          <w:sz w:val="28"/>
          <w:szCs w:val="28"/>
          <w:lang w:val="aa-ET"/>
        </w:rPr>
        <w:t>, по результат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 w:rsidRPr="008A61BF">
        <w:rPr>
          <w:rFonts w:ascii="Times New Roman" w:hAnsi="Times New Roman"/>
          <w:sz w:val="28"/>
          <w:szCs w:val="28"/>
        </w:rPr>
        <w:t>за 2018-2021гг.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61BF">
        <w:rPr>
          <w:rFonts w:ascii="Times New Roman" w:hAnsi="Times New Roman"/>
          <w:sz w:val="28"/>
          <w:szCs w:val="28"/>
        </w:rPr>
        <w:t>начислен налог в сумме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1BF">
        <w:rPr>
          <w:rFonts w:ascii="Times New Roman" w:hAnsi="Times New Roman"/>
          <w:sz w:val="28"/>
          <w:szCs w:val="28"/>
        </w:rPr>
        <w:t xml:space="preserve">954,9 </w:t>
      </w:r>
      <w:proofErr w:type="spellStart"/>
      <w:r w:rsidRPr="008A61BF">
        <w:rPr>
          <w:rFonts w:ascii="Times New Roman" w:hAnsi="Times New Roman"/>
          <w:sz w:val="28"/>
          <w:szCs w:val="28"/>
        </w:rPr>
        <w:t>тыс.тенге</w:t>
      </w:r>
      <w:proofErr w:type="spellEnd"/>
      <w:r w:rsidRPr="008A61BF">
        <w:rPr>
          <w:rFonts w:ascii="Times New Roman" w:hAnsi="Times New Roman"/>
          <w:sz w:val="28"/>
          <w:szCs w:val="28"/>
        </w:rPr>
        <w:t>.</w:t>
      </w:r>
    </w:p>
    <w:p w:rsidR="007D0C19" w:rsidRPr="008E2EAA" w:rsidRDefault="002E1C8D" w:rsidP="002E1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C0613">
        <w:rPr>
          <w:rFonts w:ascii="Times New Roman" w:hAnsi="Times New Roman"/>
          <w:color w:val="000000"/>
          <w:sz w:val="28"/>
          <w:szCs w:val="28"/>
        </w:rPr>
        <w:t xml:space="preserve">С данным выводом </w:t>
      </w:r>
      <w:r>
        <w:rPr>
          <w:rFonts w:ascii="Times New Roman" w:hAnsi="Times New Roman"/>
          <w:sz w:val="28"/>
          <w:szCs w:val="28"/>
          <w:lang w:val="aa-ET"/>
        </w:rPr>
        <w:t>ОГД</w:t>
      </w:r>
      <w:r w:rsidRPr="007C0613">
        <w:rPr>
          <w:rFonts w:ascii="Times New Roman" w:hAnsi="Times New Roman"/>
          <w:sz w:val="28"/>
          <w:szCs w:val="28"/>
        </w:rPr>
        <w:t xml:space="preserve"> </w:t>
      </w:r>
      <w:r w:rsidRPr="007C0613">
        <w:rPr>
          <w:rFonts w:ascii="Times New Roman" w:hAnsi="Times New Roman"/>
          <w:color w:val="000000"/>
          <w:sz w:val="28"/>
          <w:szCs w:val="28"/>
        </w:rPr>
        <w:t>Компания «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7C0613">
        <w:rPr>
          <w:rFonts w:ascii="Times New Roman" w:hAnsi="Times New Roman"/>
          <w:color w:val="000000"/>
          <w:sz w:val="28"/>
          <w:szCs w:val="28"/>
        </w:rPr>
        <w:t>» не согласна из-за того, что</w:t>
      </w:r>
      <w:r>
        <w:rPr>
          <w:rFonts w:ascii="Times New Roman" w:eastAsiaTheme="minorHAnsi" w:hAnsi="Times New Roman"/>
          <w:sz w:val="28"/>
          <w:szCs w:val="28"/>
          <w:lang w:val="aa-ET"/>
        </w:rPr>
        <w:t xml:space="preserve"> согласно </w:t>
      </w:r>
      <w:r w:rsidR="007D0C19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  <w:lang w:val="aa-ET"/>
        </w:rPr>
        <w:t xml:space="preserve">е </w:t>
      </w:r>
      <w:r w:rsidR="007D0C19" w:rsidRPr="008E2EAA">
        <w:rPr>
          <w:rFonts w:ascii="Times New Roman" w:hAnsi="Times New Roman"/>
          <w:sz w:val="28"/>
          <w:szCs w:val="28"/>
        </w:rPr>
        <w:t>519 Н</w:t>
      </w:r>
      <w:r w:rsidR="007D0C19">
        <w:rPr>
          <w:rFonts w:ascii="Times New Roman" w:hAnsi="Times New Roman"/>
          <w:sz w:val="28"/>
          <w:szCs w:val="28"/>
        </w:rPr>
        <w:t xml:space="preserve">алогового кодекса </w:t>
      </w:r>
      <w:r w:rsidR="007D0C19" w:rsidRPr="008E2EAA">
        <w:rPr>
          <w:rFonts w:ascii="Times New Roman" w:hAnsi="Times New Roman"/>
          <w:sz w:val="28"/>
          <w:szCs w:val="28"/>
        </w:rPr>
        <w:t xml:space="preserve">объектом налогообложения налогом на имущество </w:t>
      </w:r>
      <w:r w:rsidR="007D0C19">
        <w:rPr>
          <w:rFonts w:ascii="Times New Roman" w:hAnsi="Times New Roman"/>
          <w:sz w:val="28"/>
          <w:szCs w:val="28"/>
          <w:lang w:val="kk-KZ"/>
        </w:rPr>
        <w:t>являются</w:t>
      </w:r>
      <w:r w:rsidR="007D0C19" w:rsidRPr="008E2EAA">
        <w:rPr>
          <w:rFonts w:ascii="Times New Roman" w:hAnsi="Times New Roman"/>
          <w:sz w:val="28"/>
          <w:szCs w:val="28"/>
        </w:rPr>
        <w:t xml:space="preserve"> </w:t>
      </w:r>
      <w:r w:rsidR="007D0C19" w:rsidRPr="003D701B">
        <w:rPr>
          <w:rFonts w:ascii="Times New Roman" w:hAnsi="Times New Roman"/>
          <w:bCs/>
          <w:sz w:val="28"/>
          <w:szCs w:val="28"/>
        </w:rPr>
        <w:t>сооружения, относящиеся к таковым в соответствии с классификацией</w:t>
      </w:r>
      <w:r w:rsidR="007D0C19">
        <w:rPr>
          <w:rFonts w:ascii="Times New Roman" w:hAnsi="Times New Roman"/>
          <w:bCs/>
          <w:sz w:val="28"/>
          <w:szCs w:val="28"/>
          <w:lang w:val="kk-KZ"/>
        </w:rPr>
        <w:t xml:space="preserve"> установленный уполномоченным органом</w:t>
      </w:r>
      <w:r w:rsidR="007D0C19">
        <w:rPr>
          <w:rFonts w:ascii="Times New Roman" w:hAnsi="Times New Roman"/>
          <w:bCs/>
          <w:sz w:val="28"/>
          <w:szCs w:val="28"/>
        </w:rPr>
        <w:t>.</w:t>
      </w:r>
      <w:r w:rsidR="007D0C19" w:rsidRPr="003D701B">
        <w:rPr>
          <w:rFonts w:ascii="Times New Roman" w:hAnsi="Times New Roman"/>
          <w:sz w:val="28"/>
          <w:szCs w:val="28"/>
        </w:rPr>
        <w:t xml:space="preserve"> </w:t>
      </w:r>
      <w:r w:rsidR="007D0C19">
        <w:rPr>
          <w:rFonts w:ascii="Times New Roman" w:hAnsi="Times New Roman"/>
          <w:sz w:val="28"/>
          <w:szCs w:val="28"/>
        </w:rPr>
        <w:t>При этом д</w:t>
      </w:r>
      <w:r w:rsidR="007D0C19" w:rsidRPr="008E2EAA">
        <w:rPr>
          <w:rFonts w:ascii="Times New Roman" w:hAnsi="Times New Roman"/>
          <w:sz w:val="28"/>
          <w:szCs w:val="28"/>
        </w:rPr>
        <w:t>вижимое имущество (оборудование) налогообложению не подлежит.</w:t>
      </w:r>
      <w:r w:rsidR="007D0C19">
        <w:rPr>
          <w:rFonts w:ascii="Times New Roman" w:hAnsi="Times New Roman"/>
          <w:sz w:val="28"/>
          <w:szCs w:val="28"/>
        </w:rPr>
        <w:t xml:space="preserve"> В соответствии со статьей 6 Налогового кодекса </w:t>
      </w:r>
      <w:r w:rsidR="007D0C19" w:rsidRPr="008E2EAA">
        <w:rPr>
          <w:rFonts w:ascii="Times New Roman" w:hAnsi="Times New Roman"/>
          <w:sz w:val="28"/>
          <w:szCs w:val="28"/>
        </w:rPr>
        <w:t xml:space="preserve">определенность налогообложения при взимании налога на имущество обеспечивается за счет использования установленных в бухгалтерском учете формализованных критериев признания имущества налогоплательщика (движимого и недвижимого) в качестве соответствующих объектов основных средств.  </w:t>
      </w:r>
    </w:p>
    <w:p w:rsidR="002E1C8D" w:rsidRPr="00FC0852" w:rsidRDefault="002E1C8D" w:rsidP="002E1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</w:pP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lastRenderedPageBreak/>
        <w:t>Проверив доводы Компании «</w:t>
      </w:r>
      <w:r>
        <w:rPr>
          <w:rFonts w:ascii="Times New Roman" w:hAnsi="Times New Roman" w:cs="Times New Roman"/>
          <w:sz w:val="28"/>
          <w:szCs w:val="28"/>
          <w:lang w:val="kk-KZ" w:eastAsia="x-none"/>
        </w:rPr>
        <w:t>К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t xml:space="preserve">», исследовав представленные 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aa-ET" w:eastAsia="x-none"/>
        </w:rPr>
        <w:t xml:space="preserve">ОГД </w:t>
      </w:r>
      <w:r w:rsidRPr="00FC0852">
        <w:rPr>
          <w:rFonts w:ascii="Times New Roman" w:hAnsi="Times New Roman" w:cs="Times New Roman"/>
          <w:color w:val="000000" w:themeColor="text1"/>
          <w:sz w:val="28"/>
          <w:szCs w:val="28"/>
          <w:lang w:val="kk-KZ" w:eastAsia="x-none"/>
        </w:rPr>
        <w:t xml:space="preserve">материалы, уполномоченный орган пришел к следующим выводам. </w:t>
      </w:r>
    </w:p>
    <w:p w:rsidR="007D0C19" w:rsidRPr="001113E5" w:rsidRDefault="007D0C19" w:rsidP="007D0C19">
      <w:pPr>
        <w:pStyle w:val="a4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aa-ET"/>
        </w:rPr>
        <w:t>В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подпунктом 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1)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статьи 519 Налогового кодекса о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бъектом налогообложения для индивидуальных предпринимателей, за исключением индивидуальных предпринимателей, не осуществляющих ведение бухгалтерского учета и составление финансовой отчетности в соответствии с Законом Республики Казахстан 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«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О бухгалтерском учете и финансовой отчетности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»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, и юридических лиц являются находящиеся на территории Республики Казахстан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 xml:space="preserve"> являются </w:t>
      </w:r>
      <w:r w:rsidRPr="001113E5"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здания, сооружения, относящиеся к таковым в соответствии с классификацией, установленной уполномоченным государственным органом, осуществляющим государственное регулирование в области технического регулирования, части таких зданий, учитываемые в составе основных средств, инвестиций в недвижимость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</w:t>
      </w:r>
      <w:r>
        <w:rPr>
          <w:rFonts w:ascii="Times New Roman" w:eastAsia="Times New Roman" w:hAnsi="Times New Roman" w:cstheme="minorBidi"/>
          <w:sz w:val="28"/>
          <w:szCs w:val="28"/>
          <w:lang w:val="kk-KZ" w:eastAsia="ru-RU"/>
        </w:rPr>
        <w:t>.</w:t>
      </w:r>
    </w:p>
    <w:p w:rsidR="007D0C19" w:rsidRPr="0045657B" w:rsidRDefault="007D0C19" w:rsidP="007D0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565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Согласно пункту </w:t>
      </w:r>
      <w:r w:rsidRPr="00456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65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статьи 520 Налогового кодекса е</w:t>
      </w:r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сли иное не установлено настоящей статьей, налоговой базой по объектам налогообложения индивидуальных предпринимателей и юридических лиц, указанным в </w:t>
      </w:r>
      <w:r>
        <w:fldChar w:fldCharType="begin"/>
      </w:r>
      <w:r>
        <w:instrText xml:space="preserve"> HYPERLINK "http://10.61.43.123/rus/docs/K1700000120" \l "z9396" </w:instrText>
      </w:r>
      <w:r>
        <w:fldChar w:fldCharType="separate"/>
      </w:r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>подпунктах 1)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fldChar w:fldCharType="end"/>
      </w:r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hyperlink r:id="rId4" w:anchor="z9398" w:history="1">
        <w:r w:rsidRPr="0045657B">
          <w:rPr>
            <w:rFonts w:ascii="Times New Roman" w:eastAsia="Times New Roman" w:hAnsi="Times New Roman"/>
            <w:sz w:val="28"/>
            <w:szCs w:val="28"/>
            <w:lang w:val="kk-KZ" w:eastAsia="ru-RU"/>
          </w:rPr>
          <w:t>3)</w:t>
        </w:r>
      </w:hyperlink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hyperlink r:id="rId5" w:anchor="z9399" w:history="1">
        <w:r w:rsidRPr="0045657B">
          <w:rPr>
            <w:rFonts w:ascii="Times New Roman" w:eastAsia="Times New Roman" w:hAnsi="Times New Roman"/>
            <w:sz w:val="28"/>
            <w:szCs w:val="28"/>
            <w:lang w:val="kk-KZ" w:eastAsia="ru-RU"/>
          </w:rPr>
          <w:t>4)</w:t>
        </w:r>
      </w:hyperlink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пункта 1 статьи 519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Налогового к</w:t>
      </w:r>
      <w:r w:rsidRPr="0045657B">
        <w:rPr>
          <w:rFonts w:ascii="Times New Roman" w:eastAsia="Times New Roman" w:hAnsi="Times New Roman"/>
          <w:sz w:val="28"/>
          <w:szCs w:val="28"/>
          <w:lang w:val="kk-KZ" w:eastAsia="ru-RU"/>
        </w:rPr>
        <w:t>одекса, является среднегодовая балансовая стоимость объектов налогообложения, определяемая по данным бухгалтерского учета.</w:t>
      </w:r>
    </w:p>
    <w:p w:rsidR="007D0C19" w:rsidRDefault="007D0C19" w:rsidP="007D0C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aa-ET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 результатам акта налоговой проверки </w:t>
      </w:r>
      <w:r w:rsidRPr="003C182C">
        <w:rPr>
          <w:rFonts w:ascii="Times New Roman" w:hAnsi="Times New Roman"/>
          <w:sz w:val="28"/>
          <w:szCs w:val="28"/>
        </w:rPr>
        <w:t xml:space="preserve">Линия циркуляции поддонов для производства двойных стен и сборных перекрытий </w:t>
      </w:r>
      <w:proofErr w:type="spellStart"/>
      <w:r w:rsidRPr="003C182C">
        <w:rPr>
          <w:rFonts w:ascii="Times New Roman" w:hAnsi="Times New Roman"/>
          <w:sz w:val="28"/>
          <w:szCs w:val="28"/>
        </w:rPr>
        <w:t>Vollert</w:t>
      </w:r>
      <w:proofErr w:type="spellEnd"/>
      <w:r w:rsidRPr="003C182C">
        <w:rPr>
          <w:rFonts w:ascii="Times New Roman" w:hAnsi="Times New Roman"/>
          <w:sz w:val="28"/>
          <w:szCs w:val="28"/>
        </w:rPr>
        <w:t xml:space="preserve"> и Линия для формирования </w:t>
      </w:r>
      <w:proofErr w:type="spellStart"/>
      <w:r w:rsidRPr="003C182C">
        <w:rPr>
          <w:rFonts w:ascii="Times New Roman" w:hAnsi="Times New Roman"/>
          <w:sz w:val="28"/>
          <w:szCs w:val="28"/>
        </w:rPr>
        <w:t>преднапряжённых</w:t>
      </w:r>
      <w:proofErr w:type="spellEnd"/>
      <w:r w:rsidRPr="003C182C">
        <w:rPr>
          <w:rFonts w:ascii="Times New Roman" w:hAnsi="Times New Roman"/>
          <w:sz w:val="28"/>
          <w:szCs w:val="28"/>
        </w:rPr>
        <w:t xml:space="preserve"> бетонных пустотных плит перекрытия </w:t>
      </w:r>
      <w:proofErr w:type="spellStart"/>
      <w:r w:rsidRPr="003C182C">
        <w:rPr>
          <w:rFonts w:ascii="Times New Roman" w:hAnsi="Times New Roman"/>
          <w:sz w:val="28"/>
          <w:szCs w:val="28"/>
        </w:rPr>
        <w:t>weiler</w:t>
      </w:r>
      <w:proofErr w:type="spellEnd"/>
      <w:r w:rsidRPr="003C182C">
        <w:rPr>
          <w:rFonts w:ascii="Times New Roman" w:hAnsi="Times New Roman"/>
          <w:sz w:val="28"/>
          <w:szCs w:val="28"/>
        </w:rPr>
        <w:t xml:space="preserve"> MAX-</w:t>
      </w:r>
      <w:proofErr w:type="spellStart"/>
      <w:r w:rsidRPr="003C182C">
        <w:rPr>
          <w:rFonts w:ascii="Times New Roman" w:hAnsi="Times New Roman"/>
          <w:sz w:val="28"/>
          <w:szCs w:val="28"/>
        </w:rPr>
        <w:t>truder</w:t>
      </w:r>
      <w:proofErr w:type="spellEnd"/>
      <w:r w:rsidRPr="00210A91">
        <w:rPr>
          <w:rFonts w:ascii="Times New Roman" w:hAnsi="Times New Roman"/>
          <w:sz w:val="28"/>
          <w:szCs w:val="28"/>
        </w:rPr>
        <w:t xml:space="preserve"> </w:t>
      </w:r>
      <w:r w:rsidRPr="008A61BF">
        <w:rPr>
          <w:rFonts w:ascii="Times New Roman" w:hAnsi="Times New Roman"/>
          <w:sz w:val="28"/>
          <w:szCs w:val="28"/>
        </w:rPr>
        <w:t xml:space="preserve">согласно Классификатору основных фондов </w:t>
      </w:r>
      <w:r>
        <w:rPr>
          <w:rFonts w:ascii="Times New Roman" w:hAnsi="Times New Roman"/>
          <w:sz w:val="28"/>
          <w:szCs w:val="28"/>
        </w:rPr>
        <w:t>классифицирован</w:t>
      </w:r>
      <w:r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1BF">
        <w:rPr>
          <w:rFonts w:ascii="Times New Roman" w:hAnsi="Times New Roman"/>
          <w:sz w:val="28"/>
          <w:szCs w:val="28"/>
        </w:rPr>
        <w:t>по классу 132.440000 «Прочие производственные сооружения»</w:t>
      </w:r>
      <w:r>
        <w:rPr>
          <w:rFonts w:ascii="Times New Roman" w:hAnsi="Times New Roman"/>
          <w:sz w:val="28"/>
          <w:szCs w:val="28"/>
          <w:lang w:val="kk-KZ"/>
        </w:rPr>
        <w:t>, следовательно, стомоимость вышеуказанных технологических линий признан</w:t>
      </w:r>
      <w:r>
        <w:rPr>
          <w:rFonts w:ascii="Times New Roman" w:hAnsi="Times New Roman"/>
          <w:sz w:val="28"/>
          <w:szCs w:val="28"/>
          <w:lang w:val="aa-ET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объектом обложения налог</w:t>
      </w:r>
      <w:r>
        <w:rPr>
          <w:rFonts w:ascii="Times New Roman" w:hAnsi="Times New Roman"/>
          <w:sz w:val="28"/>
          <w:szCs w:val="28"/>
          <w:lang w:val="aa-ET"/>
        </w:rPr>
        <w:t>ом</w:t>
      </w:r>
      <w:r>
        <w:rPr>
          <w:rFonts w:ascii="Times New Roman" w:hAnsi="Times New Roman"/>
          <w:sz w:val="28"/>
          <w:szCs w:val="28"/>
          <w:lang w:val="kk-KZ"/>
        </w:rPr>
        <w:t xml:space="preserve"> на имущество.</w:t>
      </w:r>
    </w:p>
    <w:p w:rsidR="007D0C19" w:rsidRPr="009A6F17" w:rsidRDefault="007D0C19" w:rsidP="007D0C19">
      <w:pPr>
        <w:pStyle w:val="pmsonormal"/>
        <w:spacing w:line="240" w:lineRule="auto"/>
        <w:ind w:left="0" w:firstLine="709"/>
        <w:rPr>
          <w:sz w:val="28"/>
          <w:szCs w:val="28"/>
        </w:rPr>
      </w:pPr>
      <w:r w:rsidRPr="009A6F17">
        <w:rPr>
          <w:sz w:val="28"/>
          <w:szCs w:val="28"/>
          <w:lang w:val="aa-ET"/>
        </w:rPr>
        <w:t xml:space="preserve">Вместе с тем, как </w:t>
      </w:r>
      <w:r>
        <w:rPr>
          <w:sz w:val="28"/>
          <w:szCs w:val="28"/>
          <w:lang w:val="kk-KZ"/>
        </w:rPr>
        <w:t>установлено</w:t>
      </w:r>
      <w:r w:rsidRPr="009A6F17">
        <w:rPr>
          <w:sz w:val="28"/>
          <w:szCs w:val="28"/>
          <w:lang w:val="aa-ET"/>
        </w:rPr>
        <w:t xml:space="preserve"> </w:t>
      </w:r>
      <w:r>
        <w:rPr>
          <w:sz w:val="28"/>
          <w:szCs w:val="28"/>
          <w:lang w:val="aa-ET"/>
        </w:rPr>
        <w:t>пунктом</w:t>
      </w:r>
      <w:r w:rsidRPr="009A6F17">
        <w:rPr>
          <w:sz w:val="28"/>
          <w:szCs w:val="28"/>
          <w:lang w:val="aa-ET"/>
        </w:rPr>
        <w:t xml:space="preserve"> 1 данного Решения</w:t>
      </w:r>
      <w:r w:rsidRPr="009A6F17">
        <w:rPr>
          <w:sz w:val="28"/>
          <w:szCs w:val="28"/>
          <w:lang w:val="kk-KZ"/>
        </w:rPr>
        <w:t>,</w:t>
      </w:r>
      <w:r w:rsidRPr="009A6F17">
        <w:rPr>
          <w:sz w:val="28"/>
          <w:szCs w:val="28"/>
          <w:lang w:val="aa-ET"/>
        </w:rPr>
        <w:t xml:space="preserve"> </w:t>
      </w:r>
      <w:r>
        <w:rPr>
          <w:sz w:val="28"/>
          <w:szCs w:val="28"/>
          <w:lang w:val="aa-ET"/>
        </w:rPr>
        <w:t xml:space="preserve">налоговой проверкой </w:t>
      </w:r>
      <w:r w:rsidRPr="008A5295">
        <w:rPr>
          <w:rFonts w:eastAsiaTheme="minorHAnsi"/>
          <w:sz w:val="28"/>
          <w:szCs w:val="28"/>
          <w:lang w:val="aa-ET" w:eastAsia="en-US"/>
        </w:rPr>
        <w:t xml:space="preserve">не установлены </w:t>
      </w:r>
      <w:r>
        <w:rPr>
          <w:rFonts w:eastAsiaTheme="minorHAnsi"/>
          <w:sz w:val="28"/>
          <w:szCs w:val="28"/>
          <w:lang w:val="aa-ET" w:eastAsia="en-US"/>
        </w:rPr>
        <w:t xml:space="preserve">обстоятельства и </w:t>
      </w:r>
      <w:r w:rsidRPr="008A5295">
        <w:rPr>
          <w:rFonts w:eastAsiaTheme="minorHAnsi"/>
          <w:sz w:val="28"/>
          <w:szCs w:val="28"/>
          <w:lang w:val="aa-ET" w:eastAsia="en-US"/>
        </w:rPr>
        <w:t>доказательства соответствия технологических линий к сооружению, пред</w:t>
      </w:r>
      <w:r>
        <w:rPr>
          <w:rFonts w:eastAsiaTheme="minorHAnsi"/>
          <w:sz w:val="28"/>
          <w:szCs w:val="28"/>
          <w:lang w:val="aa-ET" w:eastAsia="en-US"/>
        </w:rPr>
        <w:t>у</w:t>
      </w:r>
      <w:r w:rsidRPr="008A5295">
        <w:rPr>
          <w:rFonts w:eastAsiaTheme="minorHAnsi"/>
          <w:sz w:val="28"/>
          <w:szCs w:val="28"/>
          <w:lang w:val="aa-ET" w:eastAsia="en-US"/>
        </w:rPr>
        <w:t>смотренны</w:t>
      </w:r>
      <w:r>
        <w:rPr>
          <w:rFonts w:eastAsiaTheme="minorHAnsi"/>
          <w:sz w:val="28"/>
          <w:szCs w:val="28"/>
          <w:lang w:val="aa-ET" w:eastAsia="en-US"/>
        </w:rPr>
        <w:t>е</w:t>
      </w:r>
      <w:r w:rsidRPr="008A5295">
        <w:rPr>
          <w:rFonts w:eastAsiaTheme="minorHAnsi"/>
          <w:sz w:val="28"/>
          <w:szCs w:val="28"/>
          <w:lang w:val="aa-ET" w:eastAsia="en-US"/>
        </w:rPr>
        <w:t xml:space="preserve"> </w:t>
      </w:r>
      <w:r w:rsidRPr="008A5295">
        <w:rPr>
          <w:rFonts w:eastAsiaTheme="minorHAnsi" w:cstheme="minorBidi"/>
          <w:sz w:val="28"/>
          <w:szCs w:val="28"/>
          <w:lang w:eastAsia="en-US"/>
        </w:rPr>
        <w:t>Классификатор</w:t>
      </w:r>
      <w:r w:rsidRPr="008A5295">
        <w:rPr>
          <w:rFonts w:eastAsiaTheme="minorHAnsi" w:cstheme="minorBidi"/>
          <w:sz w:val="28"/>
          <w:szCs w:val="28"/>
          <w:lang w:val="aa-ET" w:eastAsia="en-US"/>
        </w:rPr>
        <w:t>ом</w:t>
      </w:r>
      <w:r w:rsidRPr="008A5295">
        <w:rPr>
          <w:rFonts w:eastAsiaTheme="minorHAnsi" w:cstheme="minorBidi"/>
          <w:sz w:val="28"/>
          <w:szCs w:val="28"/>
          <w:lang w:eastAsia="en-US"/>
        </w:rPr>
        <w:t xml:space="preserve"> основных фондов</w:t>
      </w:r>
      <w:r>
        <w:rPr>
          <w:rFonts w:eastAsiaTheme="minorHAnsi" w:cstheme="minorBidi"/>
          <w:sz w:val="28"/>
          <w:szCs w:val="28"/>
          <w:lang w:val="aa-ET" w:eastAsia="en-US"/>
        </w:rPr>
        <w:t>,</w:t>
      </w:r>
      <w:r w:rsidRPr="009A6F17">
        <w:rPr>
          <w:rFonts w:eastAsiaTheme="minorHAnsi"/>
          <w:sz w:val="28"/>
          <w:szCs w:val="28"/>
          <w:lang w:val="kk-KZ"/>
        </w:rPr>
        <w:t xml:space="preserve"> </w:t>
      </w:r>
      <w:r w:rsidRPr="009A6F17">
        <w:rPr>
          <w:sz w:val="28"/>
          <w:szCs w:val="28"/>
          <w:lang w:val="kk-KZ"/>
        </w:rPr>
        <w:t xml:space="preserve">следовательно, </w:t>
      </w:r>
      <w:r>
        <w:rPr>
          <w:sz w:val="28"/>
          <w:szCs w:val="28"/>
          <w:lang w:val="kk-KZ"/>
        </w:rPr>
        <w:t xml:space="preserve">включение в </w:t>
      </w:r>
      <w:r w:rsidRPr="009A6F17">
        <w:rPr>
          <w:sz w:val="28"/>
          <w:szCs w:val="28"/>
        </w:rPr>
        <w:t xml:space="preserve">объект налогообложения </w:t>
      </w:r>
      <w:r w:rsidRPr="009A6F17">
        <w:rPr>
          <w:sz w:val="28"/>
          <w:szCs w:val="28"/>
          <w:lang w:val="kk-KZ"/>
        </w:rPr>
        <w:t>налог</w:t>
      </w:r>
      <w:r>
        <w:rPr>
          <w:sz w:val="28"/>
          <w:szCs w:val="28"/>
          <w:lang w:val="aa-ET"/>
        </w:rPr>
        <w:t xml:space="preserve">ом </w:t>
      </w:r>
      <w:r w:rsidRPr="009A6F17">
        <w:rPr>
          <w:sz w:val="28"/>
          <w:szCs w:val="28"/>
          <w:lang w:val="kk-KZ"/>
        </w:rPr>
        <w:t xml:space="preserve">на имущество </w:t>
      </w:r>
      <w:r w:rsidRPr="009A6F17">
        <w:rPr>
          <w:sz w:val="28"/>
          <w:szCs w:val="28"/>
        </w:rPr>
        <w:t xml:space="preserve">стоимости технологических линий и начисление налога </w:t>
      </w:r>
      <w:r>
        <w:rPr>
          <w:sz w:val="28"/>
          <w:szCs w:val="28"/>
          <w:lang w:val="kk-KZ"/>
        </w:rPr>
        <w:t>в у</w:t>
      </w:r>
      <w:r>
        <w:rPr>
          <w:sz w:val="28"/>
          <w:szCs w:val="28"/>
          <w:lang w:val="aa-ET"/>
        </w:rPr>
        <w:t>к</w:t>
      </w:r>
      <w:r>
        <w:rPr>
          <w:sz w:val="28"/>
          <w:szCs w:val="28"/>
          <w:lang w:val="kk-KZ"/>
        </w:rPr>
        <w:t xml:space="preserve">азанной части </w:t>
      </w:r>
      <w:r w:rsidRPr="009A6F17">
        <w:rPr>
          <w:sz w:val="28"/>
          <w:szCs w:val="28"/>
        </w:rPr>
        <w:t xml:space="preserve">по результатам налоговой проверки является </w:t>
      </w:r>
      <w:r w:rsidRPr="009A6F17">
        <w:rPr>
          <w:sz w:val="28"/>
          <w:szCs w:val="28"/>
          <w:lang w:val="kk-KZ"/>
        </w:rPr>
        <w:t>не</w:t>
      </w:r>
      <w:r w:rsidRPr="009A6F17">
        <w:rPr>
          <w:sz w:val="28"/>
          <w:szCs w:val="28"/>
        </w:rPr>
        <w:t>обоснованным.</w:t>
      </w:r>
    </w:p>
    <w:p w:rsidR="005E2596" w:rsidRPr="002E1C8D" w:rsidRDefault="002E1C8D" w:rsidP="002E1C8D">
      <w:pPr>
        <w:spacing w:after="0" w:line="240" w:lineRule="auto"/>
        <w:ind w:firstLine="709"/>
        <w:jc w:val="both"/>
        <w:rPr>
          <w:lang w:val="aa-ET"/>
        </w:rPr>
      </w:pPr>
      <w:r w:rsidRPr="007C0613">
        <w:rPr>
          <w:rFonts w:ascii="Times New Roman" w:hAnsi="Times New Roman" w:cs="Times New Roman"/>
          <w:sz w:val="28"/>
          <w:szCs w:val="28"/>
        </w:rPr>
        <w:t>По результатам заседания Апелляционной комиссии принято решение –</w:t>
      </w:r>
      <w:r w:rsidRPr="004207D3">
        <w:rPr>
          <w:rFonts w:ascii="Times New Roman" w:hAnsi="Times New Roman" w:cs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a-ET"/>
        </w:rPr>
        <w:t>отменить</w:t>
      </w:r>
      <w:r w:rsidRPr="007075E1">
        <w:rPr>
          <w:rFonts w:ascii="Times New Roman" w:hAnsi="Times New Roman" w:cs="Times New Roman"/>
          <w:sz w:val="28"/>
          <w:szCs w:val="28"/>
          <w:lang w:val="kk-KZ"/>
        </w:rPr>
        <w:t xml:space="preserve"> обжалуемое уведомление о результатах проверки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части </w:t>
      </w:r>
      <w:r w:rsidRPr="005A76BC">
        <w:rPr>
          <w:rFonts w:ascii="Times New Roman" w:hAnsi="Times New Roman" w:cs="Times New Roman"/>
          <w:sz w:val="28"/>
          <w:szCs w:val="28"/>
          <w:lang w:val="kk-KZ"/>
        </w:rPr>
        <w:t>исключени</w:t>
      </w:r>
      <w:r>
        <w:rPr>
          <w:rFonts w:ascii="Times New Roman" w:hAnsi="Times New Roman" w:cs="Times New Roman"/>
          <w:sz w:val="28"/>
          <w:szCs w:val="28"/>
          <w:lang w:val="aa-ET"/>
        </w:rPr>
        <w:t>я</w:t>
      </w:r>
      <w:r w:rsidRPr="005A7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из </w:t>
      </w:r>
      <w:r w:rsidRPr="005A76BC">
        <w:rPr>
          <w:rFonts w:ascii="Times New Roman" w:hAnsi="Times New Roman" w:cs="Times New Roman"/>
          <w:sz w:val="28"/>
          <w:szCs w:val="28"/>
          <w:lang w:val="kk-KZ"/>
        </w:rPr>
        <w:t xml:space="preserve">вычетов </w:t>
      </w:r>
      <w:r>
        <w:rPr>
          <w:rFonts w:ascii="Times New Roman" w:hAnsi="Times New Roman" w:cs="Times New Roman"/>
          <w:sz w:val="28"/>
          <w:szCs w:val="28"/>
          <w:lang w:val="aa-ET"/>
        </w:rPr>
        <w:t xml:space="preserve">амортизационных отчислений </w:t>
      </w:r>
      <w:r>
        <w:rPr>
          <w:rFonts w:ascii="Times New Roman" w:hAnsi="Times New Roman" w:cs="Times New Roman"/>
          <w:sz w:val="28"/>
          <w:szCs w:val="28"/>
          <w:lang w:val="kk-KZ"/>
        </w:rPr>
        <w:t>и начисления налога на имущество</w:t>
      </w:r>
      <w:r>
        <w:rPr>
          <w:rFonts w:ascii="Times New Roman" w:hAnsi="Times New Roman" w:cs="Times New Roman"/>
          <w:sz w:val="28"/>
          <w:szCs w:val="28"/>
          <w:lang w:val="aa-ET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связанных с</w:t>
      </w:r>
      <w:r w:rsidRPr="005A7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технологическими линиями, а в остальной части оставить без изменения</w:t>
      </w:r>
      <w:r>
        <w:rPr>
          <w:rFonts w:ascii="Times New Roman" w:hAnsi="Times New Roman" w:cs="Times New Roman"/>
          <w:sz w:val="28"/>
          <w:szCs w:val="28"/>
          <w:lang w:val="aa-ET"/>
        </w:rPr>
        <w:t>.</w:t>
      </w:r>
    </w:p>
    <w:sectPr w:rsidR="005E2596" w:rsidRPr="002E1C8D" w:rsidSect="00D150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19"/>
    <w:rsid w:val="00174030"/>
    <w:rsid w:val="002E1C8D"/>
    <w:rsid w:val="00421455"/>
    <w:rsid w:val="007D0C19"/>
    <w:rsid w:val="00D150E3"/>
    <w:rsid w:val="00E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4D2D-2FE5-420A-9E2D-CC1BE03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19"/>
    <w:pPr>
      <w:ind w:left="720"/>
      <w:contextualSpacing/>
    </w:pPr>
  </w:style>
  <w:style w:type="paragraph" w:styleId="a4">
    <w:name w:val="No Spacing"/>
    <w:aliases w:val="No Spacing_0,Без интеБез интервала,Без интервала1,Без интервала11,Обя,мелкий,мой рабочий,норма,No Spacing,Айгерим,свой,No Spacing1,14 TNR,МОЙ СТИЛЬ,No SpaciБез интервала14,Без интервала2,Елжан,Без интервала111,No Spacing11,Без интерваль"/>
    <w:link w:val="a5"/>
    <w:uiPriority w:val="1"/>
    <w:qFormat/>
    <w:rsid w:val="007D0C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No Spacing_0 Знак,Без интеБез интервала Знак,Без интервала1 Знак,Без интервала11 Знак,Обя Знак,мелкий Знак,мой рабочий Знак,норма Знак,No Spacing Знак,Айгерим Знак,свой Знак,No Spacing1 Знак,14 TNR Знак,МОЙ СТИЛЬ Знак,Елжан Знак"/>
    <w:link w:val="a4"/>
    <w:uiPriority w:val="1"/>
    <w:qFormat/>
    <w:rsid w:val="007D0C19"/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7D0C19"/>
    <w:pPr>
      <w:widowControl w:val="0"/>
      <w:shd w:val="clear" w:color="auto" w:fill="FFFFFF"/>
      <w:spacing w:before="480" w:after="0" w:line="256" w:lineRule="exact"/>
      <w:ind w:hanging="392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msonormal">
    <w:name w:val="pmsonormal"/>
    <w:basedOn w:val="a"/>
    <w:rsid w:val="007D0C19"/>
    <w:pPr>
      <w:spacing w:after="0" w:line="28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7D0C19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7D0C19"/>
    <w:pPr>
      <w:widowControl w:val="0"/>
      <w:spacing w:after="0" w:line="240" w:lineRule="auto"/>
    </w:pPr>
    <w:rPr>
      <w:rFonts w:ascii="Courier 10 Pitch" w:eastAsia="Times New Roman" w:hAnsi="Courier 10 Pitch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61.43.123/rus/docs/K1700000120" TargetMode="External"/><Relationship Id="rId4" Type="http://schemas.openxmlformats.org/officeDocument/2006/relationships/hyperlink" Target="http://10.61.43.123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Сакушев О.Б.</dc:creator>
  <cp:keywords/>
  <dc:description/>
  <cp:lastModifiedBy>Кудайбергенова Рыскелди</cp:lastModifiedBy>
  <cp:revision>2</cp:revision>
  <dcterms:created xsi:type="dcterms:W3CDTF">2025-06-13T11:56:00Z</dcterms:created>
  <dcterms:modified xsi:type="dcterms:W3CDTF">2025-06-13T13:28:00Z</dcterms:modified>
</cp:coreProperties>
</file>