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Times New Roman" w:eastAsia="Times New Roman" w:hAnsi="Times New Roman" w:cs="Times New Roman"/>
          <w:snapToGrid w:val="0"/>
          <w:sz w:val="16"/>
          <w:szCs w:val="16"/>
        </w:rPr>
        <w:id w:val="1184252124"/>
        <w:lock w:val="contentLocked"/>
        <w:placeholder>
          <w:docPart w:val="DefaultPlaceholder_1082065158"/>
        </w:placeholder>
        <w:group/>
      </w:sdtPr>
      <w:sdtEndPr>
        <w:rPr>
          <w:bCs/>
          <w:snapToGrid/>
          <w:sz w:val="30"/>
          <w:szCs w:val="30"/>
          <w:lang w:eastAsia="ru-RU"/>
        </w:rPr>
      </w:sdtEndPr>
      <w:sdtContent>
        <w:p w:rsidR="008813CB" w:rsidRDefault="00713D90" w:rsidP="008813CB">
          <w:pPr>
            <w:spacing w:after="0" w:line="240" w:lineRule="auto"/>
            <w:contextualSpacing/>
            <w:jc w:val="center"/>
            <w:rPr>
              <w:rFonts w:ascii="Times New Roman" w:eastAsia="Times New Roman" w:hAnsi="Times New Roman" w:cs="Times New Roman"/>
              <w:snapToGrid w:val="0"/>
              <w:sz w:val="16"/>
              <w:szCs w:val="16"/>
            </w:rPr>
          </w:pPr>
          <w:r>
            <w:rPr>
              <w:noProof/>
              <w:lang w:eastAsia="ru-RU"/>
            </w:rPr>
            <w:drawing>
              <wp:inline distT="0" distB="0" distL="0" distR="0" wp14:anchorId="1FC823AC" wp14:editId="5C0D4185">
                <wp:extent cx="1097856" cy="704850"/>
                <wp:effectExtent l="0" t="0" r="7620" b="0"/>
                <wp:docPr id="9" name="Рисунок 9" descr="C:\Users\sosedova\Desktop\EAEU_sing_cmyk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sosedova\Desktop\EAEU_sing_cmyk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2141" cy="70760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8813CB" w:rsidRDefault="008813CB" w:rsidP="008813CB">
          <w:pPr>
            <w:spacing w:after="0" w:line="240" w:lineRule="auto"/>
            <w:contextualSpacing/>
            <w:jc w:val="center"/>
            <w:rPr>
              <w:rFonts w:ascii="Times New Roman" w:eastAsia="Times New Roman" w:hAnsi="Times New Roman" w:cs="Times New Roman"/>
              <w:snapToGrid w:val="0"/>
              <w:sz w:val="16"/>
              <w:szCs w:val="16"/>
            </w:rPr>
          </w:pPr>
        </w:p>
        <w:p w:rsidR="008813CB" w:rsidRPr="0049495D" w:rsidRDefault="008813CB" w:rsidP="008813CB">
          <w:pPr>
            <w:spacing w:after="0" w:line="240" w:lineRule="auto"/>
            <w:contextualSpacing/>
            <w:jc w:val="center"/>
            <w:rPr>
              <w:rFonts w:ascii="Times New Roman" w:eastAsia="Times New Roman" w:hAnsi="Times New Roman" w:cs="Times New Roman"/>
              <w:b/>
              <w:color w:val="00417E"/>
              <w:sz w:val="32"/>
              <w:szCs w:val="32"/>
              <w:lang w:eastAsia="ru-RU"/>
            </w:rPr>
          </w:pPr>
          <w:r w:rsidRPr="0049495D">
            <w:rPr>
              <w:rFonts w:ascii="Times New Roman" w:eastAsia="Times New Roman" w:hAnsi="Times New Roman" w:cs="Times New Roman"/>
              <w:b/>
              <w:color w:val="00417E"/>
              <w:sz w:val="32"/>
              <w:szCs w:val="32"/>
              <w:lang w:eastAsia="ru-RU"/>
            </w:rPr>
            <w:t>ЕВРАЗИЙСКАЯ ЭКОНОМИЧЕСКАЯ КОМИССИЯ</w:t>
          </w:r>
        </w:p>
        <w:p w:rsidR="008813CB" w:rsidRPr="0049495D" w:rsidRDefault="008813CB" w:rsidP="008813CB">
          <w:pPr>
            <w:spacing w:line="240" w:lineRule="auto"/>
            <w:jc w:val="center"/>
            <w:rPr>
              <w:rFonts w:ascii="Times New Roman" w:eastAsia="Times New Roman" w:hAnsi="Times New Roman" w:cs="Times New Roman"/>
              <w:b/>
              <w:snapToGrid w:val="0"/>
              <w:color w:val="00417E"/>
              <w:sz w:val="36"/>
              <w:szCs w:val="36"/>
            </w:rPr>
          </w:pPr>
          <w:r w:rsidRPr="0049495D">
            <w:rPr>
              <w:rFonts w:ascii="Times New Roman" w:eastAsia="Times New Roman" w:hAnsi="Times New Roman" w:cs="Times New Roman"/>
              <w:b/>
              <w:snapToGrid w:val="0"/>
              <w:color w:val="00417E"/>
              <w:sz w:val="36"/>
              <w:szCs w:val="36"/>
            </w:rPr>
            <w:t>КОЛЛЕГИЯ</w:t>
          </w:r>
        </w:p>
        <w:p w:rsidR="008813CB" w:rsidRPr="00561B8F" w:rsidRDefault="008813CB" w:rsidP="008813CB">
          <w:pPr>
            <w:spacing w:after="0" w:line="240" w:lineRule="auto"/>
            <w:ind w:firstLine="709"/>
            <w:jc w:val="both"/>
            <w:rPr>
              <w:rFonts w:ascii="Times New Roman" w:eastAsia="Times New Roman" w:hAnsi="Times New Roman" w:cs="Times New Roman"/>
              <w:sz w:val="30"/>
              <w:szCs w:val="30"/>
              <w:lang w:eastAsia="ru-RU"/>
            </w:rPr>
          </w:pPr>
          <w:r w:rsidRPr="0049495D">
            <w:rPr>
              <w:rFonts w:ascii="Times New Roman" w:eastAsia="Times New Roman" w:hAnsi="Times New Roman" w:cs="Times New Roman"/>
              <w:noProof/>
              <w:color w:val="00417E"/>
              <w:sz w:val="28"/>
              <w:szCs w:val="28"/>
              <w:lang w:eastAsia="ru-RU"/>
            </w:rPr>
            <mc:AlternateContent>
              <mc:Choice Requires="wps">
                <w:drawing>
                  <wp:anchor distT="4294967294" distB="4294967294" distL="114300" distR="114300" simplePos="0" relativeHeight="251661312" behindDoc="0" locked="0" layoutInCell="1" allowOverlap="1" wp14:anchorId="03976276" wp14:editId="61A905DB">
                    <wp:simplePos x="0" y="0"/>
                    <wp:positionH relativeFrom="column">
                      <wp:posOffset>1242</wp:posOffset>
                    </wp:positionH>
                    <wp:positionV relativeFrom="paragraph">
                      <wp:posOffset>1850</wp:posOffset>
                    </wp:positionV>
                    <wp:extent cx="5931673" cy="0"/>
                    <wp:effectExtent l="0" t="19050" r="12065" b="19050"/>
                    <wp:wrapNone/>
                    <wp:docPr id="1" name="Прямая со стрелкой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5931673" cy="0"/>
                            </a:xfrm>
                            <a:prstGeom prst="straightConnector1">
                              <a:avLst/>
                            </a:prstGeom>
                            <a:noFill/>
                            <a:ln w="28575">
                              <a:solidFill>
                                <a:srgbClr val="00417E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Прямая со стрелкой 1" o:spid="_x0000_s1026" type="#_x0000_t32" style="position:absolute;margin-left:.1pt;margin-top:.15pt;width:467.05pt;height:0;z-index:25166131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" strokecolor="#00417e" strokeweight="2.25pt"/>
                </w:pict>
              </mc:Fallback>
            </mc:AlternateContent>
          </w:r>
        </w:p>
        <w:p w:rsidR="008813CB" w:rsidRPr="00561B8F" w:rsidRDefault="008813CB" w:rsidP="008813CB">
          <w:pPr>
            <w:spacing w:after="0" w:line="240" w:lineRule="auto"/>
            <w:ind w:firstLine="709"/>
            <w:jc w:val="both"/>
            <w:rPr>
              <w:rFonts w:ascii="Times New Roman" w:eastAsia="Times New Roman" w:hAnsi="Times New Roman" w:cs="Times New Roman"/>
              <w:sz w:val="30"/>
              <w:szCs w:val="30"/>
              <w:lang w:eastAsia="ru-RU"/>
            </w:rPr>
          </w:pPr>
        </w:p>
        <w:p w:rsidR="00E216D4" w:rsidRPr="00E216D4" w:rsidRDefault="00E216D4" w:rsidP="00E216D4">
          <w:pPr>
            <w:spacing w:after="0" w:line="240" w:lineRule="auto"/>
            <w:contextualSpacing/>
            <w:jc w:val="center"/>
            <w:rPr>
              <w:rFonts w:ascii="Times New Roman" w:eastAsia="Times New Roman" w:hAnsi="Times New Roman" w:cs="Times New Roman"/>
              <w:b/>
              <w:snapToGrid w:val="0"/>
              <w:spacing w:val="80"/>
              <w:sz w:val="30"/>
              <w:szCs w:val="30"/>
            </w:rPr>
          </w:pPr>
          <w:r w:rsidRPr="00E216D4">
            <w:rPr>
              <w:rFonts w:ascii="Times New Roman" w:eastAsia="Times New Roman" w:hAnsi="Times New Roman" w:cs="Times New Roman"/>
              <w:b/>
              <w:snapToGrid w:val="0"/>
              <w:spacing w:val="80"/>
              <w:sz w:val="30"/>
              <w:szCs w:val="30"/>
            </w:rPr>
            <w:t>РЕКОМЕНДАЦИЯ</w:t>
          </w:r>
        </w:p>
        <w:p w:rsidR="00E216D4" w:rsidRPr="00E216D4" w:rsidRDefault="00E216D4" w:rsidP="00E216D4">
          <w:pPr>
            <w:spacing w:after="0" w:line="240" w:lineRule="auto"/>
            <w:ind w:firstLine="709"/>
            <w:jc w:val="both"/>
            <w:rPr>
              <w:rFonts w:ascii="Times New Roman" w:eastAsia="Times New Roman" w:hAnsi="Times New Roman" w:cs="Times New Roman"/>
              <w:sz w:val="30"/>
              <w:szCs w:val="30"/>
              <w:lang w:eastAsia="ru-RU"/>
            </w:rPr>
          </w:pPr>
        </w:p>
        <w:tbl>
          <w:tblPr>
            <w:tblW w:w="0" w:type="auto"/>
            <w:tblInd w:w="108" w:type="dxa"/>
            <w:tblLayout w:type="fixed"/>
            <w:tblLook w:val="04A0" w:firstRow="1" w:lastRow="0" w:firstColumn="1" w:lastColumn="0" w:noHBand="0" w:noVBand="1"/>
          </w:tblPr>
          <w:tblGrid>
            <w:gridCol w:w="3544"/>
            <w:gridCol w:w="2126"/>
            <w:gridCol w:w="3793"/>
          </w:tblGrid>
          <w:tr w:rsidR="00E216D4" w:rsidRPr="00E216D4" w:rsidTr="00D30C19">
            <w:tc>
              <w:tcPr>
                <w:tcW w:w="3544" w:type="dxa"/>
                <w:shd w:val="clear" w:color="auto" w:fill="auto"/>
              </w:tcPr>
              <w:p w:rsidR="00E216D4" w:rsidRPr="00E216D4" w:rsidRDefault="00E216D4" w:rsidP="00E216D4">
                <w:pPr>
                  <w:tabs>
                    <w:tab w:val="left" w:pos="7088"/>
                  </w:tabs>
                  <w:autoSpaceDE w:val="0"/>
                  <w:autoSpaceDN w:val="0"/>
                  <w:adjustRightInd w:val="0"/>
                  <w:spacing w:after="0" w:line="240" w:lineRule="auto"/>
                  <w:ind w:left="-113"/>
                  <w:jc w:val="both"/>
                  <w:rPr>
                    <w:rFonts w:ascii="Times New Roman" w:eastAsia="Times New Roman" w:hAnsi="Times New Roman" w:cs="Times New Roman"/>
                    <w:bCs/>
                    <w:sz w:val="30"/>
                    <w:szCs w:val="30"/>
                    <w:lang w:eastAsia="ru-RU"/>
                  </w:rPr>
                </w:pPr>
                <w:r w:rsidRPr="00E216D4">
                  <w:rPr>
                    <w:rFonts w:ascii="Times New Roman" w:eastAsia="Times New Roman" w:hAnsi="Times New Roman" w:cs="Times New Roman"/>
                    <w:bCs/>
                    <w:sz w:val="30"/>
                    <w:szCs w:val="30"/>
                    <w:lang w:eastAsia="ru-RU"/>
                  </w:rPr>
                  <w:t>«      »                     20     г.</w:t>
                </w:r>
              </w:p>
            </w:tc>
            <w:tc>
              <w:tcPr>
                <w:tcW w:w="2126" w:type="dxa"/>
                <w:shd w:val="clear" w:color="auto" w:fill="auto"/>
              </w:tcPr>
              <w:p w:rsidR="00E216D4" w:rsidRPr="00E216D4" w:rsidRDefault="00E216D4" w:rsidP="00E216D4">
                <w:pPr>
                  <w:tabs>
                    <w:tab w:val="left" w:pos="7088"/>
                  </w:tabs>
                  <w:autoSpaceDE w:val="0"/>
                  <w:autoSpaceDN w:val="0"/>
                  <w:adjustRightInd w:val="0"/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/>
                    <w:bCs/>
                    <w:sz w:val="30"/>
                    <w:szCs w:val="30"/>
                    <w:lang w:eastAsia="ru-RU"/>
                  </w:rPr>
                </w:pPr>
                <w:r w:rsidRPr="00E216D4">
                  <w:rPr>
                    <w:rFonts w:ascii="Times New Roman" w:eastAsia="Times New Roman" w:hAnsi="Times New Roman" w:cs="Times New Roman"/>
                    <w:b/>
                    <w:bCs/>
                    <w:sz w:val="30"/>
                    <w:szCs w:val="30"/>
                    <w:lang w:eastAsia="ru-RU"/>
                  </w:rPr>
                  <w:t xml:space="preserve">         № </w:t>
                </w:r>
              </w:p>
            </w:tc>
            <w:tc>
              <w:tcPr>
                <w:tcW w:w="3793" w:type="dxa"/>
                <w:shd w:val="clear" w:color="auto" w:fill="auto"/>
              </w:tcPr>
              <w:p w:rsidR="00E216D4" w:rsidRPr="00E216D4" w:rsidRDefault="00E216D4" w:rsidP="00E216D4">
                <w:pPr>
                  <w:tabs>
                    <w:tab w:val="left" w:pos="7088"/>
                  </w:tabs>
                  <w:autoSpaceDE w:val="0"/>
                  <w:autoSpaceDN w:val="0"/>
                  <w:adjustRightInd w:val="0"/>
                  <w:spacing w:after="0" w:line="240" w:lineRule="auto"/>
                  <w:ind w:right="1985"/>
                  <w:jc w:val="center"/>
                  <w:rPr>
                    <w:rFonts w:ascii="Times New Roman" w:eastAsia="Times New Roman" w:hAnsi="Times New Roman" w:cs="Times New Roman"/>
                    <w:bCs/>
                    <w:sz w:val="30"/>
                    <w:szCs w:val="30"/>
                    <w:lang w:eastAsia="ru-RU"/>
                  </w:rPr>
                </w:pPr>
                <w:r w:rsidRPr="00E216D4">
                  <w:rPr>
                    <w:rFonts w:ascii="Times New Roman" w:eastAsia="Times New Roman" w:hAnsi="Times New Roman" w:cs="Times New Roman"/>
                    <w:bCs/>
                    <w:sz w:val="30"/>
                    <w:szCs w:val="30"/>
                    <w:lang w:eastAsia="ru-RU"/>
                  </w:rPr>
                  <w:t xml:space="preserve">   г.</w:t>
                </w:r>
              </w:p>
            </w:tc>
          </w:tr>
        </w:tbl>
      </w:sdtContent>
    </w:sdt>
    <w:p w:rsidR="00E216D4" w:rsidRDefault="00E216D4" w:rsidP="00E216D4">
      <w:pPr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B354E6" w:rsidRPr="00114485" w:rsidRDefault="00B354E6" w:rsidP="000E0A7A">
      <w:pPr>
        <w:pStyle w:val="1"/>
        <w:spacing w:before="0" w:after="0"/>
        <w:ind w:right="0"/>
        <w:jc w:val="center"/>
        <w:rPr>
          <w:i/>
          <w:sz w:val="30"/>
          <w:szCs w:val="30"/>
        </w:rPr>
      </w:pPr>
      <w:r w:rsidRPr="00E002A8">
        <w:rPr>
          <w:sz w:val="30"/>
          <w:szCs w:val="30"/>
        </w:rPr>
        <w:t>О</w:t>
      </w:r>
      <w:r w:rsidR="009E27BB" w:rsidRPr="00E002A8">
        <w:rPr>
          <w:sz w:val="30"/>
          <w:szCs w:val="30"/>
        </w:rPr>
        <w:t xml:space="preserve"> </w:t>
      </w:r>
      <w:r w:rsidR="00CF0EBC" w:rsidRPr="00E002A8">
        <w:rPr>
          <w:sz w:val="30"/>
          <w:szCs w:val="30"/>
        </w:rPr>
        <w:t xml:space="preserve">мерах по </w:t>
      </w:r>
      <w:r w:rsidR="009E27BB" w:rsidRPr="00E002A8">
        <w:rPr>
          <w:sz w:val="30"/>
          <w:szCs w:val="30"/>
        </w:rPr>
        <w:t>обеспечени</w:t>
      </w:r>
      <w:r w:rsidR="00CF0EBC" w:rsidRPr="00E002A8">
        <w:rPr>
          <w:sz w:val="30"/>
          <w:szCs w:val="30"/>
        </w:rPr>
        <w:t>ю</w:t>
      </w:r>
      <w:r w:rsidR="000E0A7A" w:rsidRPr="00114485">
        <w:rPr>
          <w:sz w:val="30"/>
          <w:szCs w:val="30"/>
        </w:rPr>
        <w:t xml:space="preserve"> </w:t>
      </w:r>
      <w:r w:rsidR="009E27BB" w:rsidRPr="00114485">
        <w:rPr>
          <w:sz w:val="30"/>
          <w:szCs w:val="30"/>
        </w:rPr>
        <w:t>единообразной правоприменительной практики</w:t>
      </w:r>
      <w:r w:rsidR="000E0A7A" w:rsidRPr="00114485">
        <w:rPr>
          <w:sz w:val="30"/>
          <w:szCs w:val="30"/>
        </w:rPr>
        <w:t xml:space="preserve"> </w:t>
      </w:r>
      <w:r w:rsidR="00A01FE1" w:rsidRPr="00114485">
        <w:rPr>
          <w:sz w:val="30"/>
          <w:szCs w:val="30"/>
        </w:rPr>
        <w:t>таможенных органов при контроле соблюдения временных мер нетарифного регулирования</w:t>
      </w:r>
      <w:r w:rsidR="005D4325">
        <w:rPr>
          <w:sz w:val="30"/>
          <w:szCs w:val="30"/>
        </w:rPr>
        <w:t xml:space="preserve">, вводимых и применяемых государствами </w:t>
      </w:r>
      <w:r w:rsidR="005D4325">
        <w:rPr>
          <w:sz w:val="30"/>
          <w:szCs w:val="30"/>
        </w:rPr>
        <w:sym w:font="Symbol" w:char="F02D"/>
      </w:r>
      <w:r w:rsidR="005D4325">
        <w:rPr>
          <w:sz w:val="30"/>
          <w:szCs w:val="30"/>
        </w:rPr>
        <w:t xml:space="preserve"> членами Евразийского экономического союза в одностороннем порядке</w:t>
      </w:r>
      <w:r w:rsidR="00AD124E">
        <w:rPr>
          <w:sz w:val="30"/>
          <w:szCs w:val="30"/>
        </w:rPr>
        <w:t xml:space="preserve"> в торговле с третьими странами</w:t>
      </w:r>
    </w:p>
    <w:p w:rsidR="00B354E6" w:rsidRPr="00907F24" w:rsidRDefault="00B354E6" w:rsidP="00B354E6">
      <w:pPr>
        <w:pStyle w:val="1"/>
        <w:spacing w:before="0" w:after="0"/>
        <w:ind w:firstLine="709"/>
        <w:jc w:val="both"/>
        <w:rPr>
          <w:b w:val="0"/>
          <w:i/>
          <w:sz w:val="30"/>
          <w:szCs w:val="30"/>
        </w:rPr>
      </w:pPr>
    </w:p>
    <w:p w:rsidR="00B354E6" w:rsidRDefault="00B354E6" w:rsidP="00B354E6">
      <w:pPr>
        <w:pStyle w:val="1"/>
        <w:spacing w:before="0" w:after="0"/>
        <w:ind w:firstLine="709"/>
        <w:jc w:val="both"/>
        <w:rPr>
          <w:b w:val="0"/>
          <w:sz w:val="30"/>
          <w:szCs w:val="30"/>
        </w:rPr>
      </w:pPr>
    </w:p>
    <w:p w:rsidR="00B354E6" w:rsidRPr="00114485" w:rsidRDefault="00B354E6" w:rsidP="00D57120">
      <w:pPr>
        <w:pStyle w:val="1"/>
        <w:spacing w:before="0" w:after="0" w:line="360" w:lineRule="auto"/>
        <w:ind w:right="0" w:firstLine="709"/>
        <w:jc w:val="both"/>
        <w:rPr>
          <w:b w:val="0"/>
          <w:strike/>
          <w:sz w:val="30"/>
          <w:szCs w:val="30"/>
        </w:rPr>
      </w:pPr>
      <w:r w:rsidRPr="00DB0C80">
        <w:rPr>
          <w:b w:val="0"/>
          <w:sz w:val="30"/>
          <w:szCs w:val="30"/>
        </w:rPr>
        <w:t xml:space="preserve">Коллегия Евразийской экономической комиссии </w:t>
      </w:r>
      <w:r w:rsidR="00E25985">
        <w:rPr>
          <w:b w:val="0"/>
          <w:sz w:val="30"/>
          <w:szCs w:val="30"/>
        </w:rPr>
        <w:br/>
      </w:r>
      <w:r w:rsidR="00DB0C80" w:rsidRPr="00DB0C80">
        <w:rPr>
          <w:b w:val="0"/>
          <w:sz w:val="30"/>
          <w:szCs w:val="30"/>
        </w:rPr>
        <w:t xml:space="preserve">(далее – Комиссия) </w:t>
      </w:r>
      <w:r w:rsidRPr="00DB0C80">
        <w:rPr>
          <w:b w:val="0"/>
          <w:sz w:val="30"/>
          <w:szCs w:val="30"/>
        </w:rPr>
        <w:t>в соответствии</w:t>
      </w:r>
      <w:r w:rsidR="00CF0EBC" w:rsidRPr="00DB0C80">
        <w:rPr>
          <w:b w:val="0"/>
          <w:sz w:val="30"/>
          <w:szCs w:val="30"/>
        </w:rPr>
        <w:t xml:space="preserve"> </w:t>
      </w:r>
      <w:r w:rsidR="00907F24" w:rsidRPr="00DB0C80">
        <w:rPr>
          <w:b w:val="0"/>
          <w:sz w:val="30"/>
          <w:szCs w:val="30"/>
        </w:rPr>
        <w:t xml:space="preserve">с пунктом 2 статьи </w:t>
      </w:r>
      <w:r w:rsidRPr="00DB0C80">
        <w:rPr>
          <w:b w:val="0"/>
          <w:sz w:val="30"/>
          <w:szCs w:val="30"/>
        </w:rPr>
        <w:t>18</w:t>
      </w:r>
      <w:r w:rsidR="00114485" w:rsidRPr="00DB0C80">
        <w:rPr>
          <w:b w:val="0"/>
          <w:sz w:val="30"/>
          <w:szCs w:val="30"/>
        </w:rPr>
        <w:t xml:space="preserve"> </w:t>
      </w:r>
      <w:r w:rsidRPr="00DB0C80">
        <w:rPr>
          <w:b w:val="0"/>
          <w:sz w:val="30"/>
          <w:szCs w:val="30"/>
        </w:rPr>
        <w:t>Договора о</w:t>
      </w:r>
      <w:r w:rsidRPr="00114485">
        <w:rPr>
          <w:b w:val="0"/>
          <w:sz w:val="30"/>
          <w:szCs w:val="30"/>
        </w:rPr>
        <w:t xml:space="preserve"> Евразийском экономическом союзе</w:t>
      </w:r>
      <w:r w:rsidR="00E7258B" w:rsidRPr="00114485">
        <w:rPr>
          <w:b w:val="0"/>
          <w:sz w:val="30"/>
          <w:szCs w:val="30"/>
        </w:rPr>
        <w:t xml:space="preserve"> </w:t>
      </w:r>
      <w:r w:rsidRPr="00114485">
        <w:rPr>
          <w:b w:val="0"/>
          <w:sz w:val="30"/>
          <w:szCs w:val="30"/>
        </w:rPr>
        <w:t>от 29 мая 2014 года</w:t>
      </w:r>
      <w:r w:rsidR="00A92399" w:rsidRPr="00114485">
        <w:rPr>
          <w:b w:val="0"/>
          <w:sz w:val="30"/>
          <w:szCs w:val="30"/>
        </w:rPr>
        <w:t xml:space="preserve"> </w:t>
      </w:r>
      <w:r w:rsidR="00E25985">
        <w:rPr>
          <w:b w:val="0"/>
          <w:sz w:val="30"/>
          <w:szCs w:val="30"/>
        </w:rPr>
        <w:br/>
      </w:r>
      <w:r w:rsidR="00CF0EBC" w:rsidRPr="00E002A8">
        <w:rPr>
          <w:b w:val="0"/>
          <w:sz w:val="30"/>
          <w:szCs w:val="30"/>
        </w:rPr>
        <w:t>(далее – Договор</w:t>
      </w:r>
      <w:r w:rsidR="00E25985" w:rsidRPr="00E002A8">
        <w:rPr>
          <w:b w:val="0"/>
          <w:sz w:val="30"/>
          <w:szCs w:val="30"/>
        </w:rPr>
        <w:t>)</w:t>
      </w:r>
    </w:p>
    <w:p w:rsidR="003728EE" w:rsidRPr="00114485" w:rsidRDefault="003728EE" w:rsidP="00D57120">
      <w:pPr>
        <w:pStyle w:val="1"/>
        <w:spacing w:before="0" w:after="0" w:line="360" w:lineRule="auto"/>
        <w:ind w:right="0" w:firstLine="709"/>
        <w:jc w:val="both"/>
        <w:rPr>
          <w:b w:val="0"/>
          <w:sz w:val="30"/>
          <w:szCs w:val="30"/>
        </w:rPr>
      </w:pPr>
      <w:r w:rsidRPr="00114485">
        <w:rPr>
          <w:b w:val="0"/>
          <w:sz w:val="30"/>
          <w:szCs w:val="30"/>
        </w:rPr>
        <w:t xml:space="preserve">в целях обеспечения единообразной правоприменительной практики </w:t>
      </w:r>
      <w:r w:rsidR="00952417" w:rsidRPr="00114485">
        <w:rPr>
          <w:b w:val="0"/>
          <w:sz w:val="30"/>
          <w:szCs w:val="30"/>
        </w:rPr>
        <w:t>таможенных органов госуда</w:t>
      </w:r>
      <w:proofErr w:type="gramStart"/>
      <w:r w:rsidR="00952417" w:rsidRPr="00114485">
        <w:rPr>
          <w:b w:val="0"/>
          <w:sz w:val="30"/>
          <w:szCs w:val="30"/>
        </w:rPr>
        <w:t>рств</w:t>
      </w:r>
      <w:r w:rsidR="00FD3DEF">
        <w:rPr>
          <w:b w:val="0"/>
          <w:sz w:val="30"/>
          <w:szCs w:val="30"/>
        </w:rPr>
        <w:t> </w:t>
      </w:r>
      <w:r w:rsidR="00952417" w:rsidRPr="00114485">
        <w:rPr>
          <w:b w:val="0"/>
          <w:sz w:val="30"/>
          <w:szCs w:val="30"/>
        </w:rPr>
        <w:sym w:font="Symbol" w:char="F02D"/>
      </w:r>
      <w:r w:rsidR="00FD3DEF">
        <w:rPr>
          <w:b w:val="0"/>
          <w:sz w:val="30"/>
          <w:szCs w:val="30"/>
        </w:rPr>
        <w:t> </w:t>
      </w:r>
      <w:r w:rsidR="00952417" w:rsidRPr="00114485">
        <w:rPr>
          <w:b w:val="0"/>
          <w:sz w:val="30"/>
          <w:szCs w:val="30"/>
        </w:rPr>
        <w:t>чл</w:t>
      </w:r>
      <w:proofErr w:type="gramEnd"/>
      <w:r w:rsidR="00952417" w:rsidRPr="00114485">
        <w:rPr>
          <w:b w:val="0"/>
          <w:sz w:val="30"/>
          <w:szCs w:val="30"/>
        </w:rPr>
        <w:t>енов</w:t>
      </w:r>
      <w:r w:rsidR="00E002A8">
        <w:rPr>
          <w:b w:val="0"/>
          <w:sz w:val="30"/>
          <w:szCs w:val="30"/>
        </w:rPr>
        <w:t xml:space="preserve"> </w:t>
      </w:r>
      <w:r w:rsidR="00E25985" w:rsidRPr="00E002A8">
        <w:rPr>
          <w:b w:val="0"/>
          <w:sz w:val="30"/>
          <w:szCs w:val="30"/>
        </w:rPr>
        <w:t xml:space="preserve">Евразийского экономического союза </w:t>
      </w:r>
      <w:r w:rsidR="00CF0EBC" w:rsidRPr="00E002A8">
        <w:rPr>
          <w:b w:val="0"/>
          <w:sz w:val="30"/>
          <w:szCs w:val="30"/>
        </w:rPr>
        <w:t>(далее – государства-члены)</w:t>
      </w:r>
      <w:r w:rsidR="00CF0EBC">
        <w:rPr>
          <w:b w:val="0"/>
          <w:sz w:val="30"/>
          <w:szCs w:val="30"/>
        </w:rPr>
        <w:t xml:space="preserve"> </w:t>
      </w:r>
      <w:r w:rsidRPr="00114485">
        <w:rPr>
          <w:b w:val="0"/>
          <w:sz w:val="30"/>
          <w:szCs w:val="30"/>
        </w:rPr>
        <w:t xml:space="preserve">при контроле </w:t>
      </w:r>
      <w:r w:rsidRPr="00B7275D">
        <w:rPr>
          <w:b w:val="0"/>
          <w:sz w:val="30"/>
          <w:szCs w:val="30"/>
        </w:rPr>
        <w:t xml:space="preserve">соблюдения </w:t>
      </w:r>
      <w:r w:rsidR="0060287B" w:rsidRPr="00B7275D">
        <w:rPr>
          <w:b w:val="0"/>
          <w:sz w:val="30"/>
          <w:szCs w:val="30"/>
        </w:rPr>
        <w:t xml:space="preserve">временных </w:t>
      </w:r>
      <w:r w:rsidRPr="00B7275D">
        <w:rPr>
          <w:b w:val="0"/>
          <w:sz w:val="30"/>
          <w:szCs w:val="30"/>
        </w:rPr>
        <w:t>мер</w:t>
      </w:r>
      <w:r w:rsidRPr="00114485">
        <w:rPr>
          <w:b w:val="0"/>
          <w:sz w:val="30"/>
          <w:szCs w:val="30"/>
        </w:rPr>
        <w:t xml:space="preserve"> нетарифного регулирования, вводимых и применяемых </w:t>
      </w:r>
      <w:r w:rsidR="00FD3DEF" w:rsidRPr="00E002A8">
        <w:rPr>
          <w:b w:val="0"/>
          <w:sz w:val="30"/>
          <w:szCs w:val="30"/>
        </w:rPr>
        <w:t>государствами</w:t>
      </w:r>
      <w:r w:rsidR="00CF0EBC" w:rsidRPr="00E002A8">
        <w:rPr>
          <w:b w:val="0"/>
          <w:sz w:val="30"/>
          <w:szCs w:val="30"/>
        </w:rPr>
        <w:t>-</w:t>
      </w:r>
      <w:r w:rsidR="005D4325" w:rsidRPr="00E002A8">
        <w:rPr>
          <w:b w:val="0"/>
          <w:sz w:val="30"/>
          <w:szCs w:val="30"/>
        </w:rPr>
        <w:t xml:space="preserve">членами </w:t>
      </w:r>
      <w:r w:rsidRPr="00E002A8">
        <w:rPr>
          <w:b w:val="0"/>
          <w:sz w:val="30"/>
          <w:szCs w:val="30"/>
          <w:lang w:eastAsia="x-none"/>
        </w:rPr>
        <w:t xml:space="preserve">в одностороннем порядке </w:t>
      </w:r>
      <w:r w:rsidR="00FD3DEF" w:rsidRPr="00E002A8">
        <w:rPr>
          <w:b w:val="0"/>
          <w:sz w:val="30"/>
          <w:szCs w:val="30"/>
          <w:lang w:eastAsia="x-none"/>
        </w:rPr>
        <w:t>в торговле с т</w:t>
      </w:r>
      <w:r w:rsidR="00AD124E" w:rsidRPr="00E002A8">
        <w:rPr>
          <w:b w:val="0"/>
          <w:sz w:val="30"/>
          <w:szCs w:val="30"/>
          <w:lang w:eastAsia="x-none"/>
        </w:rPr>
        <w:t>р</w:t>
      </w:r>
      <w:r w:rsidR="00FD3DEF" w:rsidRPr="00E002A8">
        <w:rPr>
          <w:b w:val="0"/>
          <w:sz w:val="30"/>
          <w:szCs w:val="30"/>
          <w:lang w:eastAsia="x-none"/>
        </w:rPr>
        <w:t>е</w:t>
      </w:r>
      <w:r w:rsidR="00AD124E" w:rsidRPr="00E002A8">
        <w:rPr>
          <w:b w:val="0"/>
          <w:sz w:val="30"/>
          <w:szCs w:val="30"/>
          <w:lang w:eastAsia="x-none"/>
        </w:rPr>
        <w:t xml:space="preserve">тьими странами </w:t>
      </w:r>
      <w:r w:rsidRPr="00E002A8">
        <w:rPr>
          <w:b w:val="0"/>
          <w:sz w:val="30"/>
          <w:szCs w:val="30"/>
          <w:lang w:eastAsia="x-none"/>
        </w:rPr>
        <w:t>на основании статьи 47 Договора</w:t>
      </w:r>
      <w:r w:rsidRPr="00114485">
        <w:rPr>
          <w:b w:val="0"/>
          <w:sz w:val="30"/>
          <w:szCs w:val="30"/>
          <w:lang w:eastAsia="x-none"/>
        </w:rPr>
        <w:t>,</w:t>
      </w:r>
      <w:r w:rsidRPr="00114485">
        <w:rPr>
          <w:b w:val="0"/>
          <w:sz w:val="30"/>
          <w:szCs w:val="30"/>
        </w:rPr>
        <w:t xml:space="preserve"> </w:t>
      </w:r>
    </w:p>
    <w:p w:rsidR="004558CF" w:rsidRPr="004558CF" w:rsidRDefault="00B354E6" w:rsidP="007B2277">
      <w:pPr>
        <w:pStyle w:val="1"/>
        <w:spacing w:before="0" w:after="0" w:line="360" w:lineRule="auto"/>
        <w:ind w:right="0" w:firstLine="709"/>
        <w:jc w:val="both"/>
        <w:rPr>
          <w:b w:val="0"/>
          <w:sz w:val="30"/>
          <w:szCs w:val="30"/>
        </w:rPr>
      </w:pPr>
      <w:r w:rsidRPr="00E86A4B">
        <w:rPr>
          <w:spacing w:val="40"/>
          <w:sz w:val="30"/>
          <w:szCs w:val="30"/>
        </w:rPr>
        <w:t>рекомендуе</w:t>
      </w:r>
      <w:r w:rsidRPr="00E86A4B">
        <w:rPr>
          <w:sz w:val="30"/>
          <w:szCs w:val="30"/>
        </w:rPr>
        <w:t xml:space="preserve">т </w:t>
      </w:r>
      <w:r w:rsidRPr="00E002A8">
        <w:rPr>
          <w:b w:val="0"/>
          <w:sz w:val="30"/>
          <w:szCs w:val="30"/>
        </w:rPr>
        <w:t>государствам</w:t>
      </w:r>
      <w:r w:rsidR="00CF0EBC" w:rsidRPr="00E002A8">
        <w:rPr>
          <w:b w:val="0"/>
          <w:sz w:val="30"/>
          <w:szCs w:val="30"/>
        </w:rPr>
        <w:t>-ч</w:t>
      </w:r>
      <w:r w:rsidRPr="00E002A8">
        <w:rPr>
          <w:b w:val="0"/>
          <w:sz w:val="30"/>
          <w:szCs w:val="30"/>
        </w:rPr>
        <w:t xml:space="preserve">ленам </w:t>
      </w:r>
      <w:proofErr w:type="gramStart"/>
      <w:r w:rsidR="00706B35" w:rsidRPr="00E002A8">
        <w:rPr>
          <w:b w:val="0"/>
          <w:sz w:val="30"/>
          <w:szCs w:val="30"/>
          <w:lang w:val="x-none" w:eastAsia="x-none"/>
        </w:rPr>
        <w:t>с</w:t>
      </w:r>
      <w:r w:rsidR="00706B35" w:rsidRPr="00E002A8">
        <w:rPr>
          <w:b w:val="0"/>
          <w:sz w:val="30"/>
          <w:szCs w:val="30"/>
          <w:lang w:eastAsia="x-none"/>
        </w:rPr>
        <w:t xml:space="preserve"> даты</w:t>
      </w:r>
      <w:proofErr w:type="gramEnd"/>
      <w:r w:rsidR="00706B35">
        <w:rPr>
          <w:b w:val="0"/>
          <w:sz w:val="30"/>
          <w:szCs w:val="30"/>
          <w:lang w:eastAsia="x-none"/>
        </w:rPr>
        <w:t xml:space="preserve"> официального опубликования настоящей Рекомендации</w:t>
      </w:r>
      <w:r w:rsidR="004558CF" w:rsidRPr="004558CF">
        <w:rPr>
          <w:b w:val="0"/>
          <w:sz w:val="30"/>
          <w:szCs w:val="30"/>
        </w:rPr>
        <w:t>:</w:t>
      </w:r>
    </w:p>
    <w:p w:rsidR="007B2277" w:rsidRDefault="00511BD4" w:rsidP="007B2277">
      <w:pPr>
        <w:pStyle w:val="1"/>
        <w:spacing w:before="0" w:after="0" w:line="360" w:lineRule="auto"/>
        <w:ind w:right="0" w:firstLine="709"/>
        <w:jc w:val="both"/>
        <w:rPr>
          <w:b w:val="0"/>
          <w:sz w:val="30"/>
          <w:szCs w:val="30"/>
        </w:rPr>
      </w:pPr>
      <w:r>
        <w:rPr>
          <w:b w:val="0"/>
          <w:sz w:val="30"/>
          <w:szCs w:val="30"/>
        </w:rPr>
        <w:t>1. </w:t>
      </w:r>
      <w:proofErr w:type="gramStart"/>
      <w:r w:rsidR="004558CF">
        <w:rPr>
          <w:b w:val="0"/>
          <w:sz w:val="30"/>
          <w:szCs w:val="30"/>
        </w:rPr>
        <w:t>П</w:t>
      </w:r>
      <w:r w:rsidR="00952417">
        <w:rPr>
          <w:b w:val="0"/>
          <w:sz w:val="30"/>
          <w:szCs w:val="30"/>
        </w:rPr>
        <w:t>ри принятии нормативн</w:t>
      </w:r>
      <w:r w:rsidR="00753A80">
        <w:rPr>
          <w:b w:val="0"/>
          <w:sz w:val="30"/>
          <w:szCs w:val="30"/>
        </w:rPr>
        <w:t>ых</w:t>
      </w:r>
      <w:r w:rsidR="00952417">
        <w:rPr>
          <w:b w:val="0"/>
          <w:sz w:val="30"/>
          <w:szCs w:val="30"/>
        </w:rPr>
        <w:t xml:space="preserve"> правовых актов</w:t>
      </w:r>
      <w:r w:rsidR="00E84CCD">
        <w:rPr>
          <w:b w:val="0"/>
          <w:sz w:val="30"/>
          <w:szCs w:val="30"/>
        </w:rPr>
        <w:t>,</w:t>
      </w:r>
      <w:r w:rsidR="00BD416C">
        <w:rPr>
          <w:b w:val="0"/>
          <w:sz w:val="30"/>
          <w:szCs w:val="30"/>
        </w:rPr>
        <w:t xml:space="preserve"> в соответствии с которыми </w:t>
      </w:r>
      <w:r w:rsidR="00E84CCD">
        <w:rPr>
          <w:b w:val="0"/>
          <w:sz w:val="30"/>
          <w:szCs w:val="30"/>
        </w:rPr>
        <w:t xml:space="preserve">в одностороннем порядке </w:t>
      </w:r>
      <w:r w:rsidR="00BD416C">
        <w:rPr>
          <w:b w:val="0"/>
          <w:sz w:val="30"/>
          <w:szCs w:val="30"/>
        </w:rPr>
        <w:t xml:space="preserve">вводятся временные меры </w:t>
      </w:r>
      <w:r w:rsidR="00E84CCD">
        <w:rPr>
          <w:b w:val="0"/>
          <w:sz w:val="30"/>
          <w:szCs w:val="30"/>
        </w:rPr>
        <w:lastRenderedPageBreak/>
        <w:t>нетарифного регулирования</w:t>
      </w:r>
      <w:r w:rsidR="00AD124E">
        <w:rPr>
          <w:b w:val="0"/>
          <w:sz w:val="30"/>
          <w:szCs w:val="30"/>
        </w:rPr>
        <w:t xml:space="preserve"> в торговле с третьими странами</w:t>
      </w:r>
      <w:r w:rsidR="00E84CCD">
        <w:rPr>
          <w:b w:val="0"/>
          <w:sz w:val="30"/>
          <w:szCs w:val="30"/>
        </w:rPr>
        <w:t xml:space="preserve">, </w:t>
      </w:r>
      <w:r w:rsidR="007B2277">
        <w:rPr>
          <w:b w:val="0"/>
          <w:sz w:val="30"/>
          <w:szCs w:val="30"/>
        </w:rPr>
        <w:t>определять примен</w:t>
      </w:r>
      <w:r w:rsidR="00224BB1">
        <w:rPr>
          <w:b w:val="0"/>
          <w:sz w:val="30"/>
          <w:szCs w:val="30"/>
        </w:rPr>
        <w:t xml:space="preserve">яются ли </w:t>
      </w:r>
      <w:r w:rsidR="007B2277">
        <w:rPr>
          <w:b w:val="0"/>
          <w:sz w:val="30"/>
          <w:szCs w:val="30"/>
        </w:rPr>
        <w:t>таки</w:t>
      </w:r>
      <w:r w:rsidR="00224BB1">
        <w:rPr>
          <w:b w:val="0"/>
          <w:sz w:val="30"/>
          <w:szCs w:val="30"/>
        </w:rPr>
        <w:t>е</w:t>
      </w:r>
      <w:r w:rsidR="007B2277">
        <w:rPr>
          <w:b w:val="0"/>
          <w:sz w:val="30"/>
          <w:szCs w:val="30"/>
        </w:rPr>
        <w:t xml:space="preserve"> временны</w:t>
      </w:r>
      <w:r w:rsidR="00224BB1">
        <w:rPr>
          <w:b w:val="0"/>
          <w:sz w:val="30"/>
          <w:szCs w:val="30"/>
        </w:rPr>
        <w:t>е</w:t>
      </w:r>
      <w:r w:rsidR="007B2277">
        <w:rPr>
          <w:b w:val="0"/>
          <w:sz w:val="30"/>
          <w:szCs w:val="30"/>
        </w:rPr>
        <w:t xml:space="preserve"> мер</w:t>
      </w:r>
      <w:r w:rsidR="00224BB1">
        <w:rPr>
          <w:b w:val="0"/>
          <w:sz w:val="30"/>
          <w:szCs w:val="30"/>
        </w:rPr>
        <w:t>ы</w:t>
      </w:r>
      <w:r w:rsidR="007B2277">
        <w:rPr>
          <w:b w:val="0"/>
          <w:sz w:val="30"/>
          <w:szCs w:val="30"/>
        </w:rPr>
        <w:t xml:space="preserve"> к товарам, помещен</w:t>
      </w:r>
      <w:r w:rsidR="00300E3E">
        <w:rPr>
          <w:b w:val="0"/>
          <w:sz w:val="30"/>
          <w:szCs w:val="30"/>
        </w:rPr>
        <w:t xml:space="preserve">ие которых </w:t>
      </w:r>
      <w:r w:rsidR="007B2277">
        <w:rPr>
          <w:b w:val="0"/>
          <w:sz w:val="30"/>
          <w:szCs w:val="30"/>
        </w:rPr>
        <w:t>под таможенные процедуры</w:t>
      </w:r>
      <w:r w:rsidR="00300E3E">
        <w:rPr>
          <w:b w:val="0"/>
          <w:sz w:val="30"/>
          <w:szCs w:val="30"/>
        </w:rPr>
        <w:t xml:space="preserve"> осуществлено </w:t>
      </w:r>
      <w:r w:rsidR="007B2277">
        <w:rPr>
          <w:b w:val="0"/>
          <w:sz w:val="30"/>
          <w:szCs w:val="30"/>
        </w:rPr>
        <w:t xml:space="preserve">до вступления </w:t>
      </w:r>
      <w:r w:rsidR="00224BB1">
        <w:rPr>
          <w:b w:val="0"/>
          <w:sz w:val="30"/>
          <w:szCs w:val="30"/>
        </w:rPr>
        <w:t>этих</w:t>
      </w:r>
      <w:r w:rsidR="00A01FE1">
        <w:rPr>
          <w:b w:val="0"/>
          <w:sz w:val="30"/>
          <w:szCs w:val="30"/>
        </w:rPr>
        <w:t xml:space="preserve"> нормативных правовых актов</w:t>
      </w:r>
      <w:r w:rsidR="00DF2B79">
        <w:rPr>
          <w:b w:val="0"/>
          <w:sz w:val="30"/>
          <w:szCs w:val="30"/>
        </w:rPr>
        <w:t xml:space="preserve"> </w:t>
      </w:r>
      <w:r w:rsidR="00300E3E">
        <w:rPr>
          <w:b w:val="0"/>
          <w:sz w:val="30"/>
          <w:szCs w:val="30"/>
        </w:rPr>
        <w:t xml:space="preserve">в силу, а фактическое пересечение ими </w:t>
      </w:r>
      <w:r w:rsidR="00300E3E" w:rsidRPr="00E002A8">
        <w:rPr>
          <w:b w:val="0"/>
          <w:sz w:val="30"/>
          <w:szCs w:val="30"/>
        </w:rPr>
        <w:t xml:space="preserve">таможенной границы </w:t>
      </w:r>
      <w:r w:rsidR="00E25985" w:rsidRPr="00E002A8">
        <w:rPr>
          <w:b w:val="0"/>
          <w:sz w:val="30"/>
          <w:szCs w:val="30"/>
        </w:rPr>
        <w:t>Евразийского экономического союза</w:t>
      </w:r>
      <w:r w:rsidR="004F21D7" w:rsidRPr="00E002A8">
        <w:rPr>
          <w:b w:val="0"/>
          <w:sz w:val="30"/>
          <w:szCs w:val="30"/>
        </w:rPr>
        <w:t> </w:t>
      </w:r>
      <w:r w:rsidR="00300E3E" w:rsidRPr="00E002A8">
        <w:rPr>
          <w:b w:val="0"/>
          <w:sz w:val="30"/>
          <w:szCs w:val="30"/>
        </w:rPr>
        <w:sym w:font="Symbol" w:char="F02D"/>
      </w:r>
      <w:r w:rsidR="004F21D7" w:rsidRPr="00E002A8">
        <w:rPr>
          <w:b w:val="0"/>
          <w:sz w:val="30"/>
          <w:szCs w:val="30"/>
        </w:rPr>
        <w:t> </w:t>
      </w:r>
      <w:r w:rsidR="00DF2B79" w:rsidRPr="00E002A8">
        <w:rPr>
          <w:b w:val="0"/>
          <w:sz w:val="30"/>
          <w:szCs w:val="30"/>
        </w:rPr>
        <w:t xml:space="preserve">после вступления </w:t>
      </w:r>
      <w:r w:rsidR="004558CF" w:rsidRPr="00E002A8">
        <w:rPr>
          <w:b w:val="0"/>
          <w:sz w:val="30"/>
          <w:szCs w:val="30"/>
        </w:rPr>
        <w:t>таки</w:t>
      </w:r>
      <w:r w:rsidR="00300E3E" w:rsidRPr="00E002A8">
        <w:rPr>
          <w:b w:val="0"/>
          <w:sz w:val="30"/>
          <w:szCs w:val="30"/>
        </w:rPr>
        <w:t xml:space="preserve">х нормативных правовых актов </w:t>
      </w:r>
      <w:r w:rsidR="00E25985" w:rsidRPr="00E002A8">
        <w:rPr>
          <w:b w:val="0"/>
          <w:sz w:val="30"/>
          <w:szCs w:val="30"/>
        </w:rPr>
        <w:br/>
      </w:r>
      <w:r w:rsidR="00DF2B79" w:rsidRPr="00E002A8">
        <w:rPr>
          <w:b w:val="0"/>
          <w:sz w:val="30"/>
          <w:szCs w:val="30"/>
        </w:rPr>
        <w:t>в</w:t>
      </w:r>
      <w:proofErr w:type="gramEnd"/>
      <w:r w:rsidR="00DF2B79" w:rsidRPr="00E002A8">
        <w:rPr>
          <w:b w:val="0"/>
          <w:sz w:val="30"/>
          <w:szCs w:val="30"/>
        </w:rPr>
        <w:t xml:space="preserve"> силу.</w:t>
      </w:r>
    </w:p>
    <w:p w:rsidR="005D4325" w:rsidRPr="00B957CB" w:rsidRDefault="00511BD4" w:rsidP="007B2277">
      <w:pPr>
        <w:pStyle w:val="1"/>
        <w:spacing w:before="0" w:after="0" w:line="360" w:lineRule="auto"/>
        <w:ind w:right="0" w:firstLine="709"/>
        <w:jc w:val="both"/>
        <w:rPr>
          <w:b w:val="0"/>
          <w:strike/>
          <w:sz w:val="30"/>
          <w:szCs w:val="30"/>
        </w:rPr>
      </w:pPr>
      <w:r w:rsidRPr="00E002A8">
        <w:rPr>
          <w:b w:val="0"/>
          <w:sz w:val="30"/>
          <w:szCs w:val="30"/>
        </w:rPr>
        <w:t>2.</w:t>
      </w:r>
      <w:r w:rsidR="00EB24F9" w:rsidRPr="00E002A8">
        <w:rPr>
          <w:b w:val="0"/>
          <w:sz w:val="30"/>
          <w:szCs w:val="30"/>
        </w:rPr>
        <w:t> </w:t>
      </w:r>
      <w:r w:rsidR="00DB0C80" w:rsidRPr="00E002A8">
        <w:rPr>
          <w:b w:val="0"/>
          <w:sz w:val="30"/>
          <w:szCs w:val="30"/>
        </w:rPr>
        <w:t>В</w:t>
      </w:r>
      <w:r w:rsidR="00DB0C80" w:rsidRPr="00E002A8">
        <w:rPr>
          <w:rStyle w:val="CharStyle12"/>
          <w:b w:val="0"/>
          <w:color w:val="000000"/>
          <w:sz w:val="30"/>
          <w:szCs w:val="30"/>
          <w:lang w:val="ru"/>
        </w:rPr>
        <w:t xml:space="preserve"> нормативных правовых актах, в соответствии с которыми в односторон</w:t>
      </w:r>
      <w:bookmarkStart w:id="0" w:name="_GoBack"/>
      <w:bookmarkEnd w:id="0"/>
      <w:r w:rsidR="00DB0C80" w:rsidRPr="00E002A8">
        <w:rPr>
          <w:rStyle w:val="CharStyle12"/>
          <w:b w:val="0"/>
          <w:color w:val="000000"/>
          <w:sz w:val="30"/>
          <w:szCs w:val="30"/>
          <w:lang w:val="ru"/>
        </w:rPr>
        <w:t>нем порядке</w:t>
      </w:r>
      <w:r w:rsidR="00DB0C80" w:rsidRPr="00E002A8">
        <w:rPr>
          <w:b w:val="0"/>
          <w:sz w:val="30"/>
          <w:szCs w:val="30"/>
        </w:rPr>
        <w:t xml:space="preserve"> </w:t>
      </w:r>
      <w:r w:rsidR="00DB0C80" w:rsidRPr="00E002A8">
        <w:rPr>
          <w:rStyle w:val="CharStyle12"/>
          <w:b w:val="0"/>
          <w:color w:val="000000"/>
          <w:sz w:val="30"/>
          <w:szCs w:val="30"/>
          <w:lang w:val="ru"/>
        </w:rPr>
        <w:t xml:space="preserve">вводятся временные меры, </w:t>
      </w:r>
      <w:r w:rsidR="00DB0C80" w:rsidRPr="00E002A8">
        <w:rPr>
          <w:b w:val="0"/>
          <w:sz w:val="30"/>
          <w:szCs w:val="30"/>
        </w:rPr>
        <w:t>указанные в пункте 1 настоящей Рекомендации,</w:t>
      </w:r>
      <w:r w:rsidR="00DB0C80" w:rsidRPr="00E002A8">
        <w:rPr>
          <w:rStyle w:val="CharStyle12"/>
          <w:b w:val="0"/>
          <w:color w:val="000000"/>
          <w:sz w:val="30"/>
          <w:szCs w:val="30"/>
          <w:lang w:val="ru"/>
        </w:rPr>
        <w:t xml:space="preserve"> устанавливать</w:t>
      </w:r>
      <w:r w:rsidR="00CF0EBC" w:rsidRPr="00E002A8">
        <w:rPr>
          <w:rStyle w:val="CharStyle12"/>
          <w:b w:val="0"/>
          <w:color w:val="000000"/>
          <w:sz w:val="30"/>
          <w:szCs w:val="30"/>
          <w:lang w:val="ru"/>
        </w:rPr>
        <w:t xml:space="preserve"> по возможности календарную дату</w:t>
      </w:r>
      <w:r w:rsidR="00E25985" w:rsidRPr="00E002A8">
        <w:rPr>
          <w:rStyle w:val="CharStyle12"/>
          <w:b w:val="0"/>
          <w:color w:val="000000"/>
          <w:sz w:val="30"/>
          <w:szCs w:val="30"/>
          <w:lang w:val="ru"/>
        </w:rPr>
        <w:t xml:space="preserve"> их </w:t>
      </w:r>
      <w:r w:rsidR="00CF0EBC" w:rsidRPr="00E002A8">
        <w:rPr>
          <w:rStyle w:val="CharStyle12"/>
          <w:b w:val="0"/>
          <w:color w:val="000000"/>
          <w:sz w:val="30"/>
          <w:szCs w:val="30"/>
          <w:lang w:val="ru"/>
        </w:rPr>
        <w:t xml:space="preserve">вступления в силу </w:t>
      </w:r>
      <w:r w:rsidR="00DB0C80" w:rsidRPr="00E002A8">
        <w:rPr>
          <w:rStyle w:val="CharStyle12"/>
          <w:b w:val="0"/>
          <w:color w:val="000000"/>
          <w:sz w:val="30"/>
          <w:szCs w:val="30"/>
          <w:lang w:val="ru"/>
        </w:rPr>
        <w:t>либо календарную дату введения таких временных мер</w:t>
      </w:r>
      <w:r w:rsidR="00E25985" w:rsidRPr="00E002A8">
        <w:rPr>
          <w:rStyle w:val="CharStyle12"/>
          <w:b w:val="0"/>
          <w:color w:val="000000"/>
          <w:sz w:val="30"/>
          <w:szCs w:val="30"/>
          <w:lang w:val="ru"/>
        </w:rPr>
        <w:t>.</w:t>
      </w:r>
      <w:r w:rsidR="00DB0C80" w:rsidRPr="00E002A8">
        <w:rPr>
          <w:rStyle w:val="CharStyle12"/>
          <w:b w:val="0"/>
          <w:color w:val="000000"/>
          <w:sz w:val="30"/>
          <w:szCs w:val="30"/>
          <w:lang w:val="ru"/>
        </w:rPr>
        <w:t xml:space="preserve"> </w:t>
      </w:r>
    </w:p>
    <w:p w:rsidR="00E25985" w:rsidRPr="00DB0C80" w:rsidRDefault="00E25985" w:rsidP="007B2277">
      <w:pPr>
        <w:pStyle w:val="1"/>
        <w:spacing w:before="0" w:after="0" w:line="360" w:lineRule="auto"/>
        <w:ind w:right="0" w:firstLine="709"/>
        <w:jc w:val="both"/>
        <w:rPr>
          <w:b w:val="0"/>
          <w:sz w:val="30"/>
          <w:szCs w:val="30"/>
        </w:rPr>
      </w:pPr>
      <w:r w:rsidRPr="00E002A8">
        <w:rPr>
          <w:b w:val="0"/>
          <w:sz w:val="30"/>
          <w:szCs w:val="30"/>
        </w:rPr>
        <w:t xml:space="preserve">3. При уведомлении Комиссии о введении временных мер, указанных в пункте 1 настоящей </w:t>
      </w:r>
      <w:r w:rsidR="00B957CB" w:rsidRPr="00E002A8">
        <w:rPr>
          <w:b w:val="0"/>
          <w:sz w:val="30"/>
          <w:szCs w:val="30"/>
        </w:rPr>
        <w:t>Р</w:t>
      </w:r>
      <w:r w:rsidRPr="00E002A8">
        <w:rPr>
          <w:b w:val="0"/>
          <w:sz w:val="30"/>
          <w:szCs w:val="30"/>
        </w:rPr>
        <w:t>екомендации</w:t>
      </w:r>
      <w:r w:rsidR="00B957CB" w:rsidRPr="00E002A8">
        <w:rPr>
          <w:b w:val="0"/>
          <w:sz w:val="30"/>
          <w:szCs w:val="30"/>
        </w:rPr>
        <w:t>, использовать календарную дату.</w:t>
      </w:r>
    </w:p>
    <w:p w:rsidR="00C83011" w:rsidRDefault="00C83011" w:rsidP="00E216D4">
      <w:pPr>
        <w:rPr>
          <w:rStyle w:val="CharStyle12"/>
          <w:rFonts w:ascii="Times New Roman" w:eastAsia="Times New Roman" w:hAnsi="Times New Roman" w:cs="Times New Roman"/>
          <w:color w:val="000000"/>
          <w:sz w:val="28"/>
          <w:szCs w:val="28"/>
          <w:lang w:val="ru"/>
        </w:rPr>
      </w:pPr>
    </w:p>
    <w:p w:rsidR="00DB0C80" w:rsidRDefault="00DB0C80" w:rsidP="00E216D4">
      <w:pPr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196"/>
        <w:gridCol w:w="4374"/>
      </w:tblGrid>
      <w:tr w:rsidR="002F281F" w:rsidRPr="002F281F" w:rsidTr="00FC29A9">
        <w:tc>
          <w:tcPr>
            <w:tcW w:w="5196" w:type="dxa"/>
            <w:shd w:val="clear" w:color="auto" w:fill="auto"/>
          </w:tcPr>
          <w:p w:rsidR="002F281F" w:rsidRPr="002F281F" w:rsidRDefault="002F281F" w:rsidP="002F28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2F281F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Председатель Коллегии</w:t>
            </w:r>
          </w:p>
          <w:p w:rsidR="002F281F" w:rsidRPr="002F281F" w:rsidRDefault="002F281F" w:rsidP="002F281F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2F281F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Евразийской экономической комиссии</w:t>
            </w:r>
          </w:p>
        </w:tc>
        <w:tc>
          <w:tcPr>
            <w:tcW w:w="4374" w:type="dxa"/>
            <w:shd w:val="clear" w:color="auto" w:fill="auto"/>
          </w:tcPr>
          <w:p w:rsidR="002F281F" w:rsidRPr="002F281F" w:rsidRDefault="002F281F" w:rsidP="002F281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2F281F" w:rsidRPr="002F281F" w:rsidRDefault="002F281F" w:rsidP="002F281F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2F281F">
              <w:rPr>
                <w:rFonts w:ascii="Times New Roman" w:hAnsi="Times New Roman" w:cs="Times New Roman"/>
                <w:color w:val="000000"/>
                <w:sz w:val="30"/>
                <w:szCs w:val="30"/>
              </w:rPr>
              <w:t>Т. Саркисян</w:t>
            </w:r>
          </w:p>
        </w:tc>
      </w:tr>
    </w:tbl>
    <w:p w:rsidR="002F281F" w:rsidRDefault="002F281F" w:rsidP="00E216D4">
      <w:pPr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2F281F" w:rsidRDefault="002F281F" w:rsidP="00E216D4">
      <w:pPr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tbl>
      <w:tblPr>
        <w:tblStyle w:val="a6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96"/>
        <w:gridCol w:w="4374"/>
      </w:tblGrid>
      <w:tr w:rsidR="00C83011" w:rsidRPr="00C83011" w:rsidTr="002F281F">
        <w:tc>
          <w:tcPr>
            <w:tcW w:w="5196" w:type="dxa"/>
          </w:tcPr>
          <w:p w:rsidR="00C83011" w:rsidRPr="00C83011" w:rsidRDefault="00C83011" w:rsidP="00C83011">
            <w:pPr>
              <w:autoSpaceDE w:val="0"/>
              <w:autoSpaceDN w:val="0"/>
              <w:adjustRightInd w:val="0"/>
              <w:outlineLvl w:val="0"/>
              <w:rPr>
                <w:rFonts w:ascii="Times New Roman" w:eastAsia="Calibri" w:hAnsi="Times New Roman"/>
                <w:color w:val="000000"/>
                <w:sz w:val="30"/>
                <w:szCs w:val="30"/>
                <w:lang w:eastAsia="ru-RU"/>
              </w:rPr>
            </w:pPr>
          </w:p>
        </w:tc>
        <w:tc>
          <w:tcPr>
            <w:tcW w:w="4374" w:type="dxa"/>
          </w:tcPr>
          <w:p w:rsidR="00C83011" w:rsidRPr="00C83011" w:rsidRDefault="00C83011" w:rsidP="00C83011">
            <w:pPr>
              <w:autoSpaceDE w:val="0"/>
              <w:autoSpaceDN w:val="0"/>
              <w:adjustRightInd w:val="0"/>
              <w:jc w:val="right"/>
              <w:outlineLvl w:val="0"/>
              <w:rPr>
                <w:rFonts w:ascii="Times New Roman" w:eastAsia="Calibri" w:hAnsi="Times New Roman"/>
                <w:sz w:val="30"/>
                <w:szCs w:val="30"/>
              </w:rPr>
            </w:pPr>
          </w:p>
        </w:tc>
      </w:tr>
    </w:tbl>
    <w:p w:rsidR="00B622FB" w:rsidRPr="002F7EB8" w:rsidRDefault="00B622FB" w:rsidP="002F7EB8">
      <w:pPr>
        <w:jc w:val="center"/>
        <w:rPr>
          <w:rFonts w:ascii="Times New Roman" w:eastAsia="Times New Roman" w:hAnsi="Times New Roman" w:cs="Times New Roman"/>
          <w:snapToGrid w:val="0"/>
          <w:sz w:val="30"/>
          <w:szCs w:val="30"/>
        </w:rPr>
      </w:pPr>
    </w:p>
    <w:sectPr w:rsidR="00B622FB" w:rsidRPr="002F7EB8" w:rsidSect="002F7EB8">
      <w:headerReference w:type="default" r:id="rId10"/>
      <w:type w:val="evenPage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2678" w:rsidRDefault="00732678" w:rsidP="00BB1636">
      <w:pPr>
        <w:spacing w:after="0" w:line="240" w:lineRule="auto"/>
      </w:pPr>
      <w:r>
        <w:separator/>
      </w:r>
    </w:p>
  </w:endnote>
  <w:endnote w:type="continuationSeparator" w:id="0">
    <w:p w:rsidR="00732678" w:rsidRDefault="00732678" w:rsidP="00BB16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2678" w:rsidRDefault="00732678" w:rsidP="00BB1636">
      <w:pPr>
        <w:spacing w:after="0" w:line="240" w:lineRule="auto"/>
      </w:pPr>
      <w:r>
        <w:separator/>
      </w:r>
    </w:p>
  </w:footnote>
  <w:footnote w:type="continuationSeparator" w:id="0">
    <w:p w:rsidR="00732678" w:rsidRDefault="00732678" w:rsidP="00BB16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645161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30"/>
        <w:szCs w:val="30"/>
      </w:rPr>
    </w:sdtEndPr>
    <w:sdtContent>
      <w:p w:rsidR="003F323A" w:rsidRPr="002F7EB8" w:rsidRDefault="003F323A">
        <w:pPr>
          <w:pStyle w:val="a7"/>
          <w:jc w:val="center"/>
          <w:rPr>
            <w:rFonts w:ascii="Times New Roman" w:hAnsi="Times New Roman" w:cs="Times New Roman"/>
            <w:sz w:val="30"/>
            <w:szCs w:val="30"/>
          </w:rPr>
        </w:pPr>
        <w:r w:rsidRPr="002F7EB8">
          <w:rPr>
            <w:rFonts w:ascii="Times New Roman" w:hAnsi="Times New Roman" w:cs="Times New Roman"/>
            <w:sz w:val="30"/>
            <w:szCs w:val="30"/>
          </w:rPr>
          <w:t>2</w:t>
        </w:r>
      </w:p>
    </w:sdtContent>
  </w:sdt>
  <w:p w:rsidR="003F323A" w:rsidRDefault="003F323A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155A7C"/>
    <w:multiLevelType w:val="hybridMultilevel"/>
    <w:tmpl w:val="0374DCB6"/>
    <w:lvl w:ilvl="0" w:tplc="B30C59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359"/>
    <w:rsid w:val="00084734"/>
    <w:rsid w:val="000856CF"/>
    <w:rsid w:val="000A1BBE"/>
    <w:rsid w:val="000A6780"/>
    <w:rsid w:val="000B0312"/>
    <w:rsid w:val="000C0298"/>
    <w:rsid w:val="000C54E7"/>
    <w:rsid w:val="000E0A7A"/>
    <w:rsid w:val="001032BB"/>
    <w:rsid w:val="00114485"/>
    <w:rsid w:val="00134B01"/>
    <w:rsid w:val="00144E88"/>
    <w:rsid w:val="001525EA"/>
    <w:rsid w:val="001535E3"/>
    <w:rsid w:val="001848B1"/>
    <w:rsid w:val="00197657"/>
    <w:rsid w:val="001A2D88"/>
    <w:rsid w:val="001C5BA7"/>
    <w:rsid w:val="001D2FF7"/>
    <w:rsid w:val="001D49B5"/>
    <w:rsid w:val="001E5983"/>
    <w:rsid w:val="00224BB1"/>
    <w:rsid w:val="00236999"/>
    <w:rsid w:val="00243DC6"/>
    <w:rsid w:val="00264A73"/>
    <w:rsid w:val="00270CBE"/>
    <w:rsid w:val="00274CEE"/>
    <w:rsid w:val="00276B70"/>
    <w:rsid w:val="00287BC5"/>
    <w:rsid w:val="002A3EFE"/>
    <w:rsid w:val="002D7963"/>
    <w:rsid w:val="002F281F"/>
    <w:rsid w:val="002F7EB8"/>
    <w:rsid w:val="00300E3E"/>
    <w:rsid w:val="003148CE"/>
    <w:rsid w:val="003228BD"/>
    <w:rsid w:val="00350F65"/>
    <w:rsid w:val="00352E74"/>
    <w:rsid w:val="00356BB1"/>
    <w:rsid w:val="003728EE"/>
    <w:rsid w:val="00376F4E"/>
    <w:rsid w:val="003B3C12"/>
    <w:rsid w:val="003B44DA"/>
    <w:rsid w:val="003C7D7D"/>
    <w:rsid w:val="003D4E9C"/>
    <w:rsid w:val="003D53C4"/>
    <w:rsid w:val="003D72ED"/>
    <w:rsid w:val="003F323A"/>
    <w:rsid w:val="003F469B"/>
    <w:rsid w:val="004123F3"/>
    <w:rsid w:val="00427314"/>
    <w:rsid w:val="00432DE5"/>
    <w:rsid w:val="004558CF"/>
    <w:rsid w:val="004718BE"/>
    <w:rsid w:val="0048068A"/>
    <w:rsid w:val="0048419D"/>
    <w:rsid w:val="004A05CF"/>
    <w:rsid w:val="004B1847"/>
    <w:rsid w:val="004C299C"/>
    <w:rsid w:val="004D0E37"/>
    <w:rsid w:val="004D19E2"/>
    <w:rsid w:val="004D62DC"/>
    <w:rsid w:val="004E0BEC"/>
    <w:rsid w:val="004E37A8"/>
    <w:rsid w:val="004E4877"/>
    <w:rsid w:val="004F006D"/>
    <w:rsid w:val="004F21D7"/>
    <w:rsid w:val="004F3CA3"/>
    <w:rsid w:val="00511BD4"/>
    <w:rsid w:val="005551B4"/>
    <w:rsid w:val="005578B0"/>
    <w:rsid w:val="005747D4"/>
    <w:rsid w:val="00576A64"/>
    <w:rsid w:val="00577182"/>
    <w:rsid w:val="00595430"/>
    <w:rsid w:val="005D4325"/>
    <w:rsid w:val="0060287B"/>
    <w:rsid w:val="0060374A"/>
    <w:rsid w:val="00610837"/>
    <w:rsid w:val="00634A38"/>
    <w:rsid w:val="00645A2E"/>
    <w:rsid w:val="00652BA4"/>
    <w:rsid w:val="006535A4"/>
    <w:rsid w:val="0066321B"/>
    <w:rsid w:val="006840C0"/>
    <w:rsid w:val="00691841"/>
    <w:rsid w:val="0069391F"/>
    <w:rsid w:val="00706B35"/>
    <w:rsid w:val="00713D90"/>
    <w:rsid w:val="00732678"/>
    <w:rsid w:val="00734EC7"/>
    <w:rsid w:val="00753A80"/>
    <w:rsid w:val="00760647"/>
    <w:rsid w:val="00797E7A"/>
    <w:rsid w:val="007B2277"/>
    <w:rsid w:val="007E09D1"/>
    <w:rsid w:val="007E710D"/>
    <w:rsid w:val="0080376C"/>
    <w:rsid w:val="00823E93"/>
    <w:rsid w:val="00830DE0"/>
    <w:rsid w:val="008462E0"/>
    <w:rsid w:val="00867CC7"/>
    <w:rsid w:val="008813CB"/>
    <w:rsid w:val="008C5FD3"/>
    <w:rsid w:val="008E54E8"/>
    <w:rsid w:val="008E7E05"/>
    <w:rsid w:val="009039C1"/>
    <w:rsid w:val="00907F24"/>
    <w:rsid w:val="0091198F"/>
    <w:rsid w:val="00952417"/>
    <w:rsid w:val="00972359"/>
    <w:rsid w:val="0098638D"/>
    <w:rsid w:val="00986F3A"/>
    <w:rsid w:val="00990A45"/>
    <w:rsid w:val="009A1F85"/>
    <w:rsid w:val="009B0037"/>
    <w:rsid w:val="009E27BB"/>
    <w:rsid w:val="00A01FE1"/>
    <w:rsid w:val="00A075B3"/>
    <w:rsid w:val="00A4669D"/>
    <w:rsid w:val="00A516C4"/>
    <w:rsid w:val="00A73143"/>
    <w:rsid w:val="00A778E5"/>
    <w:rsid w:val="00A92399"/>
    <w:rsid w:val="00A96605"/>
    <w:rsid w:val="00AA7ED3"/>
    <w:rsid w:val="00AB1992"/>
    <w:rsid w:val="00AB400E"/>
    <w:rsid w:val="00AB679C"/>
    <w:rsid w:val="00AD0DFB"/>
    <w:rsid w:val="00AD124E"/>
    <w:rsid w:val="00AD7514"/>
    <w:rsid w:val="00AF7C9B"/>
    <w:rsid w:val="00B022B5"/>
    <w:rsid w:val="00B308FB"/>
    <w:rsid w:val="00B354E6"/>
    <w:rsid w:val="00B444B7"/>
    <w:rsid w:val="00B5045A"/>
    <w:rsid w:val="00B622FB"/>
    <w:rsid w:val="00B7275D"/>
    <w:rsid w:val="00B833F7"/>
    <w:rsid w:val="00B873BF"/>
    <w:rsid w:val="00B957CB"/>
    <w:rsid w:val="00BA6B9A"/>
    <w:rsid w:val="00BB1636"/>
    <w:rsid w:val="00BB3261"/>
    <w:rsid w:val="00BD416C"/>
    <w:rsid w:val="00BF159F"/>
    <w:rsid w:val="00C07F87"/>
    <w:rsid w:val="00C66F34"/>
    <w:rsid w:val="00C67E60"/>
    <w:rsid w:val="00C83011"/>
    <w:rsid w:val="00CF0EBC"/>
    <w:rsid w:val="00D06D03"/>
    <w:rsid w:val="00D23BD7"/>
    <w:rsid w:val="00D50B3C"/>
    <w:rsid w:val="00D57120"/>
    <w:rsid w:val="00D65843"/>
    <w:rsid w:val="00D72678"/>
    <w:rsid w:val="00DB0C80"/>
    <w:rsid w:val="00DC56ED"/>
    <w:rsid w:val="00DF2B79"/>
    <w:rsid w:val="00DF3FD6"/>
    <w:rsid w:val="00E002A8"/>
    <w:rsid w:val="00E05721"/>
    <w:rsid w:val="00E216D4"/>
    <w:rsid w:val="00E25985"/>
    <w:rsid w:val="00E275BD"/>
    <w:rsid w:val="00E33CD8"/>
    <w:rsid w:val="00E527BA"/>
    <w:rsid w:val="00E5294E"/>
    <w:rsid w:val="00E63871"/>
    <w:rsid w:val="00E7258B"/>
    <w:rsid w:val="00E83DA7"/>
    <w:rsid w:val="00E84CCD"/>
    <w:rsid w:val="00EB24F9"/>
    <w:rsid w:val="00EC312A"/>
    <w:rsid w:val="00EC56DF"/>
    <w:rsid w:val="00EF6138"/>
    <w:rsid w:val="00F30A73"/>
    <w:rsid w:val="00F50E74"/>
    <w:rsid w:val="00F516CA"/>
    <w:rsid w:val="00F53DA8"/>
    <w:rsid w:val="00F6518F"/>
    <w:rsid w:val="00F80396"/>
    <w:rsid w:val="00F95801"/>
    <w:rsid w:val="00FC3725"/>
    <w:rsid w:val="00FC5E9B"/>
    <w:rsid w:val="00FD35AE"/>
    <w:rsid w:val="00FD3DEF"/>
    <w:rsid w:val="00FD6FE5"/>
    <w:rsid w:val="00FE1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3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13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13CB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66321B"/>
    <w:rPr>
      <w:color w:val="808080"/>
    </w:rPr>
  </w:style>
  <w:style w:type="table" w:styleId="a6">
    <w:name w:val="Table Grid"/>
    <w:basedOn w:val="a1"/>
    <w:uiPriority w:val="59"/>
    <w:rsid w:val="00C8301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">
    <w:name w:val="Название1"/>
    <w:basedOn w:val="a"/>
    <w:rsid w:val="00B354E6"/>
    <w:pPr>
      <w:spacing w:before="240" w:after="240" w:line="240" w:lineRule="auto"/>
      <w:ind w:right="2268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7">
    <w:name w:val="header"/>
    <w:basedOn w:val="a"/>
    <w:link w:val="a8"/>
    <w:uiPriority w:val="99"/>
    <w:unhideWhenUsed/>
    <w:rsid w:val="00BB16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B1636"/>
  </w:style>
  <w:style w:type="paragraph" w:styleId="a9">
    <w:name w:val="footer"/>
    <w:basedOn w:val="a"/>
    <w:link w:val="aa"/>
    <w:uiPriority w:val="99"/>
    <w:unhideWhenUsed/>
    <w:rsid w:val="00BB16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B1636"/>
  </w:style>
  <w:style w:type="character" w:customStyle="1" w:styleId="CharStyle12">
    <w:name w:val="Char Style 12"/>
    <w:basedOn w:val="a0"/>
    <w:link w:val="Style11"/>
    <w:rsid w:val="00CF0EBC"/>
    <w:rPr>
      <w:sz w:val="27"/>
      <w:szCs w:val="27"/>
      <w:shd w:val="clear" w:color="auto" w:fill="FFFFFF"/>
    </w:rPr>
  </w:style>
  <w:style w:type="paragraph" w:customStyle="1" w:styleId="Style11">
    <w:name w:val="Style 11"/>
    <w:basedOn w:val="a"/>
    <w:link w:val="CharStyle12"/>
    <w:rsid w:val="00CF0EBC"/>
    <w:pPr>
      <w:widowControl w:val="0"/>
      <w:shd w:val="clear" w:color="auto" w:fill="FFFFFF"/>
      <w:spacing w:after="300" w:line="322" w:lineRule="exact"/>
    </w:pPr>
    <w:rPr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3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13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13CB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66321B"/>
    <w:rPr>
      <w:color w:val="808080"/>
    </w:rPr>
  </w:style>
  <w:style w:type="table" w:styleId="a6">
    <w:name w:val="Table Grid"/>
    <w:basedOn w:val="a1"/>
    <w:uiPriority w:val="59"/>
    <w:rsid w:val="00C8301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">
    <w:name w:val="Название1"/>
    <w:basedOn w:val="a"/>
    <w:rsid w:val="00B354E6"/>
    <w:pPr>
      <w:spacing w:before="240" w:after="240" w:line="240" w:lineRule="auto"/>
      <w:ind w:right="2268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7">
    <w:name w:val="header"/>
    <w:basedOn w:val="a"/>
    <w:link w:val="a8"/>
    <w:uiPriority w:val="99"/>
    <w:unhideWhenUsed/>
    <w:rsid w:val="00BB16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B1636"/>
  </w:style>
  <w:style w:type="paragraph" w:styleId="a9">
    <w:name w:val="footer"/>
    <w:basedOn w:val="a"/>
    <w:link w:val="aa"/>
    <w:uiPriority w:val="99"/>
    <w:unhideWhenUsed/>
    <w:rsid w:val="00BB16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B1636"/>
  </w:style>
  <w:style w:type="character" w:customStyle="1" w:styleId="CharStyle12">
    <w:name w:val="Char Style 12"/>
    <w:basedOn w:val="a0"/>
    <w:link w:val="Style11"/>
    <w:rsid w:val="00CF0EBC"/>
    <w:rPr>
      <w:sz w:val="27"/>
      <w:szCs w:val="27"/>
      <w:shd w:val="clear" w:color="auto" w:fill="FFFFFF"/>
    </w:rPr>
  </w:style>
  <w:style w:type="paragraph" w:customStyle="1" w:styleId="Style11">
    <w:name w:val="Style 11"/>
    <w:basedOn w:val="a"/>
    <w:link w:val="CharStyle12"/>
    <w:rsid w:val="00CF0EBC"/>
    <w:pPr>
      <w:widowControl w:val="0"/>
      <w:shd w:val="clear" w:color="auto" w:fill="FFFFFF"/>
      <w:spacing w:after="300" w:line="322" w:lineRule="exact"/>
    </w:pPr>
    <w:rPr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439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86B8BBD-10E8-430B-8481-CAFD4BC8DBCF}"/>
      </w:docPartPr>
      <w:docPartBody>
        <w:p w:rsidR="000265AB" w:rsidRDefault="00A82E26">
          <w:r w:rsidRPr="004F4932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E26"/>
    <w:rsid w:val="000265AB"/>
    <w:rsid w:val="00042D8E"/>
    <w:rsid w:val="00113F35"/>
    <w:rsid w:val="00137FCC"/>
    <w:rsid w:val="00206D5F"/>
    <w:rsid w:val="0025148A"/>
    <w:rsid w:val="002F1FFA"/>
    <w:rsid w:val="00323E43"/>
    <w:rsid w:val="003B22AA"/>
    <w:rsid w:val="003C04B3"/>
    <w:rsid w:val="00472116"/>
    <w:rsid w:val="004D17F0"/>
    <w:rsid w:val="004E6546"/>
    <w:rsid w:val="005145EA"/>
    <w:rsid w:val="00590D7D"/>
    <w:rsid w:val="005915D3"/>
    <w:rsid w:val="00622371"/>
    <w:rsid w:val="00652BDA"/>
    <w:rsid w:val="006A4F29"/>
    <w:rsid w:val="00764892"/>
    <w:rsid w:val="007B3C72"/>
    <w:rsid w:val="008E03DA"/>
    <w:rsid w:val="008E114E"/>
    <w:rsid w:val="008F59FE"/>
    <w:rsid w:val="00910AD9"/>
    <w:rsid w:val="00914B00"/>
    <w:rsid w:val="00921715"/>
    <w:rsid w:val="0099251A"/>
    <w:rsid w:val="00A82E26"/>
    <w:rsid w:val="00A848B6"/>
    <w:rsid w:val="00B47AED"/>
    <w:rsid w:val="00B522AE"/>
    <w:rsid w:val="00B923EE"/>
    <w:rsid w:val="00C50673"/>
    <w:rsid w:val="00CA4E33"/>
    <w:rsid w:val="00CB2142"/>
    <w:rsid w:val="00CC122C"/>
    <w:rsid w:val="00D33177"/>
    <w:rsid w:val="00DA6A28"/>
    <w:rsid w:val="00E21F3F"/>
    <w:rsid w:val="00EF18DB"/>
    <w:rsid w:val="00FB2888"/>
    <w:rsid w:val="00FB315F"/>
    <w:rsid w:val="00FE5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265AB"/>
  </w:style>
  <w:style w:type="paragraph" w:customStyle="1" w:styleId="C6C6E40127964BC4B0FE6CA30F724073">
    <w:name w:val="C6C6E40127964BC4B0FE6CA30F724073"/>
    <w:rsid w:val="000265AB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265AB"/>
  </w:style>
  <w:style w:type="paragraph" w:customStyle="1" w:styleId="C6C6E40127964BC4B0FE6CA30F724073">
    <w:name w:val="C6C6E40127964BC4B0FE6CA30F724073"/>
    <w:rsid w:val="000265A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0471AA-A299-46D5-AEB3-13AA65FCE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Соседова Анастасия Андреевна</dc:creator>
  <cp:lastModifiedBy>Авдонин Дмитрий Алексеевич</cp:lastModifiedBy>
  <cp:revision>2</cp:revision>
  <cp:lastPrinted>2015-10-30T08:39:00Z</cp:lastPrinted>
  <dcterms:created xsi:type="dcterms:W3CDTF">2016-04-08T07:32:00Z</dcterms:created>
  <dcterms:modified xsi:type="dcterms:W3CDTF">2016-04-08T07:32:00Z</dcterms:modified>
</cp:coreProperties>
</file>