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9"/>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5671"/>
      </w:tblGrid>
      <w:tr w:rsidR="00471473" w:rsidRPr="009B205B" w:rsidTr="00663DF5">
        <w:tc>
          <w:tcPr>
            <w:tcW w:w="4785" w:type="dxa"/>
          </w:tcPr>
          <w:p w:rsidR="00471473" w:rsidRPr="009B205B" w:rsidRDefault="00471473" w:rsidP="00880417">
            <w:pPr>
              <w:rPr>
                <w:sz w:val="28"/>
                <w:szCs w:val="28"/>
                <w:u w:val="single"/>
              </w:rPr>
            </w:pPr>
          </w:p>
        </w:tc>
        <w:tc>
          <w:tcPr>
            <w:tcW w:w="5671" w:type="dxa"/>
          </w:tcPr>
          <w:p w:rsidR="00D678F2" w:rsidRPr="00257343" w:rsidRDefault="00274789" w:rsidP="00880417">
            <w:pPr>
              <w:spacing w:line="276" w:lineRule="auto"/>
              <w:jc w:val="center"/>
              <w:rPr>
                <w:b/>
                <w:i/>
                <w:sz w:val="26"/>
                <w:szCs w:val="26"/>
              </w:rPr>
            </w:pPr>
            <w:r>
              <w:rPr>
                <w:b/>
                <w:i/>
                <w:sz w:val="26"/>
                <w:szCs w:val="26"/>
              </w:rPr>
              <w:t>к</w:t>
            </w:r>
            <w:bookmarkStart w:id="0" w:name="_GoBack"/>
            <w:bookmarkEnd w:id="0"/>
            <w:r w:rsidR="009B205B" w:rsidRPr="00257343">
              <w:rPr>
                <w:b/>
                <w:i/>
                <w:sz w:val="26"/>
                <w:szCs w:val="26"/>
              </w:rPr>
              <w:t xml:space="preserve"> пункту</w:t>
            </w:r>
            <w:r w:rsidR="00DE5E6A">
              <w:rPr>
                <w:b/>
                <w:i/>
                <w:sz w:val="26"/>
                <w:szCs w:val="26"/>
              </w:rPr>
              <w:t xml:space="preserve"> </w:t>
            </w:r>
            <w:r w:rsidR="005C1228">
              <w:rPr>
                <w:b/>
                <w:i/>
                <w:sz w:val="26"/>
                <w:szCs w:val="26"/>
              </w:rPr>
              <w:t>4</w:t>
            </w:r>
            <w:r w:rsidR="00663DF5">
              <w:rPr>
                <w:b/>
                <w:i/>
                <w:sz w:val="26"/>
                <w:szCs w:val="26"/>
              </w:rPr>
              <w:t xml:space="preserve"> </w:t>
            </w:r>
            <w:r w:rsidR="009B205B" w:rsidRPr="00257343">
              <w:rPr>
                <w:b/>
                <w:i/>
                <w:sz w:val="26"/>
                <w:szCs w:val="26"/>
              </w:rPr>
              <w:t>повестки</w:t>
            </w:r>
            <w:r w:rsidR="00542BDC" w:rsidRPr="00257343">
              <w:rPr>
                <w:b/>
                <w:i/>
                <w:sz w:val="26"/>
                <w:szCs w:val="26"/>
              </w:rPr>
              <w:t xml:space="preserve"> дня </w:t>
            </w:r>
          </w:p>
          <w:p w:rsidR="009B205B" w:rsidRPr="00B203AD" w:rsidRDefault="00DE5E6A" w:rsidP="00880417">
            <w:pPr>
              <w:spacing w:line="276" w:lineRule="auto"/>
              <w:jc w:val="center"/>
              <w:rPr>
                <w:i/>
                <w:sz w:val="26"/>
                <w:szCs w:val="26"/>
              </w:rPr>
            </w:pPr>
            <w:r>
              <w:rPr>
                <w:i/>
                <w:sz w:val="26"/>
                <w:szCs w:val="26"/>
              </w:rPr>
              <w:t>3</w:t>
            </w:r>
            <w:r w:rsidR="005C1228">
              <w:rPr>
                <w:i/>
                <w:sz w:val="26"/>
                <w:szCs w:val="26"/>
              </w:rPr>
              <w:t>6</w:t>
            </w:r>
            <w:r w:rsidR="00984D80">
              <w:rPr>
                <w:i/>
                <w:sz w:val="26"/>
                <w:szCs w:val="26"/>
              </w:rPr>
              <w:t xml:space="preserve"> </w:t>
            </w:r>
            <w:r w:rsidR="00663DF5">
              <w:rPr>
                <w:i/>
                <w:sz w:val="26"/>
                <w:szCs w:val="26"/>
              </w:rPr>
              <w:t xml:space="preserve">-го </w:t>
            </w:r>
            <w:r w:rsidR="00542BDC" w:rsidRPr="00B203AD">
              <w:rPr>
                <w:i/>
                <w:sz w:val="26"/>
                <w:szCs w:val="26"/>
              </w:rPr>
              <w:t xml:space="preserve">заседания Консультативного комитета </w:t>
            </w:r>
            <w:r w:rsidR="00B203AD" w:rsidRPr="00B203AD">
              <w:rPr>
                <w:i/>
                <w:sz w:val="26"/>
                <w:szCs w:val="26"/>
              </w:rPr>
              <w:t>по таможенному регулированию</w:t>
            </w:r>
          </w:p>
          <w:p w:rsidR="00471473" w:rsidRPr="00B203AD" w:rsidRDefault="00EE6D94" w:rsidP="00A93224">
            <w:pPr>
              <w:spacing w:line="276" w:lineRule="auto"/>
              <w:jc w:val="center"/>
              <w:rPr>
                <w:sz w:val="26"/>
                <w:szCs w:val="26"/>
                <w:u w:val="single"/>
              </w:rPr>
            </w:pPr>
            <w:r w:rsidRPr="00B203AD">
              <w:rPr>
                <w:sz w:val="26"/>
                <w:szCs w:val="26"/>
                <w:u w:val="single"/>
              </w:rPr>
              <w:t xml:space="preserve"> </w:t>
            </w:r>
          </w:p>
        </w:tc>
      </w:tr>
    </w:tbl>
    <w:p w:rsidR="00DE5E6A" w:rsidRDefault="00DE5E6A" w:rsidP="006C7448">
      <w:pPr>
        <w:jc w:val="center"/>
        <w:rPr>
          <w:b/>
          <w:sz w:val="28"/>
          <w:szCs w:val="28"/>
        </w:rPr>
      </w:pPr>
    </w:p>
    <w:p w:rsidR="00EE6D94" w:rsidRPr="005C1228" w:rsidRDefault="006C7448" w:rsidP="006C7448">
      <w:pPr>
        <w:jc w:val="center"/>
        <w:rPr>
          <w:b/>
          <w:sz w:val="28"/>
          <w:szCs w:val="28"/>
        </w:rPr>
      </w:pPr>
      <w:r w:rsidRPr="005C1228">
        <w:rPr>
          <w:b/>
          <w:sz w:val="28"/>
          <w:szCs w:val="28"/>
        </w:rPr>
        <w:t>С</w:t>
      </w:r>
      <w:r w:rsidR="0033578C" w:rsidRPr="005C1228">
        <w:rPr>
          <w:b/>
          <w:sz w:val="28"/>
          <w:szCs w:val="28"/>
        </w:rPr>
        <w:t>ПРАВКА</w:t>
      </w:r>
    </w:p>
    <w:p w:rsidR="0062367D" w:rsidRPr="005C1228" w:rsidRDefault="00491420" w:rsidP="00EE6D94">
      <w:pPr>
        <w:jc w:val="center"/>
        <w:rPr>
          <w:b/>
          <w:sz w:val="28"/>
          <w:szCs w:val="28"/>
        </w:rPr>
      </w:pPr>
      <w:r w:rsidRPr="005C1228">
        <w:rPr>
          <w:b/>
          <w:sz w:val="28"/>
          <w:szCs w:val="28"/>
        </w:rPr>
        <w:t>о случаях заполнения декларации таможенной стоимости</w:t>
      </w:r>
    </w:p>
    <w:p w:rsidR="00A60CB3" w:rsidRPr="005C1228" w:rsidRDefault="00A60CB3" w:rsidP="00EE6D94">
      <w:pPr>
        <w:jc w:val="center"/>
        <w:rPr>
          <w:b/>
          <w:sz w:val="28"/>
          <w:szCs w:val="28"/>
        </w:rPr>
      </w:pPr>
    </w:p>
    <w:p w:rsidR="00660ECE" w:rsidRPr="005C1228" w:rsidRDefault="00660ECE" w:rsidP="00DE5E6A">
      <w:pPr>
        <w:pStyle w:val="ConsPlusNormal"/>
        <w:ind w:firstLine="708"/>
        <w:jc w:val="both"/>
        <w:rPr>
          <w:rFonts w:ascii="Times New Roman" w:hAnsi="Times New Roman" w:cs="Times New Roman"/>
          <w:sz w:val="28"/>
          <w:szCs w:val="28"/>
        </w:rPr>
      </w:pPr>
      <w:r w:rsidRPr="005C1228">
        <w:rPr>
          <w:rFonts w:ascii="Times New Roman" w:hAnsi="Times New Roman" w:cs="Times New Roman"/>
          <w:sz w:val="28"/>
          <w:szCs w:val="28"/>
        </w:rPr>
        <w:t xml:space="preserve">В настоящее время Департаментом таможенного законодательства и правоприменительной практики </w:t>
      </w:r>
      <w:r w:rsidR="006F130F" w:rsidRPr="005C1228">
        <w:rPr>
          <w:rFonts w:ascii="Times New Roman" w:hAnsi="Times New Roman" w:cs="Times New Roman"/>
          <w:sz w:val="28"/>
          <w:szCs w:val="28"/>
        </w:rPr>
        <w:t xml:space="preserve">(далее – </w:t>
      </w:r>
      <w:proofErr w:type="spellStart"/>
      <w:r w:rsidR="006F130F" w:rsidRPr="005C1228">
        <w:rPr>
          <w:rFonts w:ascii="Times New Roman" w:hAnsi="Times New Roman" w:cs="Times New Roman"/>
          <w:sz w:val="28"/>
          <w:szCs w:val="28"/>
        </w:rPr>
        <w:t>ДТЗиПП</w:t>
      </w:r>
      <w:proofErr w:type="spellEnd"/>
      <w:r w:rsidR="006F130F" w:rsidRPr="005C1228">
        <w:rPr>
          <w:rFonts w:ascii="Times New Roman" w:hAnsi="Times New Roman" w:cs="Times New Roman"/>
          <w:sz w:val="28"/>
          <w:szCs w:val="28"/>
        </w:rPr>
        <w:t xml:space="preserve">) </w:t>
      </w:r>
      <w:r w:rsidRPr="005C1228">
        <w:rPr>
          <w:rFonts w:ascii="Times New Roman" w:hAnsi="Times New Roman" w:cs="Times New Roman"/>
          <w:sz w:val="28"/>
          <w:szCs w:val="28"/>
        </w:rPr>
        <w:t xml:space="preserve">разрабатывается проект Решения Коллегии Евразийской экономической комиссии «О случаях заполнения декларации таможенной стоимости, о формах декларации таможенной стоимости и порядке заполнения декларации таможенной стоимости» (далее </w:t>
      </w:r>
      <w:r w:rsidRPr="005C1228">
        <w:rPr>
          <w:rFonts w:ascii="Times New Roman" w:hAnsi="Times New Roman" w:cs="Times New Roman"/>
          <w:sz w:val="28"/>
          <w:szCs w:val="28"/>
        </w:rPr>
        <w:sym w:font="Symbol" w:char="F02D"/>
      </w:r>
      <w:r w:rsidRPr="005C1228">
        <w:rPr>
          <w:rFonts w:ascii="Times New Roman" w:hAnsi="Times New Roman" w:cs="Times New Roman"/>
          <w:sz w:val="28"/>
          <w:szCs w:val="28"/>
        </w:rPr>
        <w:t xml:space="preserve"> проект </w:t>
      </w:r>
      <w:r w:rsidR="005C1228">
        <w:rPr>
          <w:rFonts w:ascii="Times New Roman" w:hAnsi="Times New Roman" w:cs="Times New Roman"/>
          <w:sz w:val="28"/>
          <w:szCs w:val="28"/>
        </w:rPr>
        <w:t>Р</w:t>
      </w:r>
      <w:r w:rsidRPr="005C1228">
        <w:rPr>
          <w:rFonts w:ascii="Times New Roman" w:hAnsi="Times New Roman" w:cs="Times New Roman"/>
          <w:sz w:val="28"/>
          <w:szCs w:val="28"/>
        </w:rPr>
        <w:t>ешения).</w:t>
      </w:r>
    </w:p>
    <w:p w:rsidR="00660ECE" w:rsidRPr="005C1228" w:rsidRDefault="00660ECE" w:rsidP="00DE5E6A">
      <w:pPr>
        <w:pStyle w:val="ConsPlusNormal"/>
        <w:ind w:firstLine="708"/>
        <w:jc w:val="both"/>
        <w:rPr>
          <w:rFonts w:ascii="Times New Roman" w:hAnsi="Times New Roman" w:cs="Times New Roman"/>
          <w:sz w:val="28"/>
          <w:szCs w:val="28"/>
        </w:rPr>
      </w:pPr>
      <w:r w:rsidRPr="005C1228">
        <w:rPr>
          <w:rFonts w:ascii="Times New Roman" w:hAnsi="Times New Roman" w:cs="Times New Roman"/>
          <w:sz w:val="28"/>
          <w:szCs w:val="28"/>
        </w:rPr>
        <w:t xml:space="preserve">Разработка проекта </w:t>
      </w:r>
      <w:r w:rsidR="005C1228">
        <w:rPr>
          <w:rFonts w:ascii="Times New Roman" w:hAnsi="Times New Roman" w:cs="Times New Roman"/>
          <w:sz w:val="28"/>
          <w:szCs w:val="28"/>
        </w:rPr>
        <w:t>Р</w:t>
      </w:r>
      <w:r w:rsidRPr="005C1228">
        <w:rPr>
          <w:rFonts w:ascii="Times New Roman" w:hAnsi="Times New Roman" w:cs="Times New Roman"/>
          <w:sz w:val="28"/>
          <w:szCs w:val="28"/>
        </w:rPr>
        <w:t>ешения предусмотрена пунктом 2 статьи 105 Таможенного кодекса Евразийского экономического союза (далее – Кодекс).</w:t>
      </w:r>
      <w:r w:rsidR="002B7C53" w:rsidRPr="005C1228">
        <w:rPr>
          <w:rFonts w:ascii="Times New Roman" w:hAnsi="Times New Roman" w:cs="Times New Roman"/>
          <w:sz w:val="28"/>
          <w:szCs w:val="28"/>
        </w:rPr>
        <w:t xml:space="preserve"> Проект </w:t>
      </w:r>
      <w:r w:rsidR="005C1228">
        <w:rPr>
          <w:rFonts w:ascii="Times New Roman" w:hAnsi="Times New Roman" w:cs="Times New Roman"/>
          <w:sz w:val="28"/>
          <w:szCs w:val="28"/>
        </w:rPr>
        <w:t>Р</w:t>
      </w:r>
      <w:r w:rsidR="002B7C53" w:rsidRPr="005C1228">
        <w:rPr>
          <w:rFonts w:ascii="Times New Roman" w:hAnsi="Times New Roman" w:cs="Times New Roman"/>
          <w:sz w:val="28"/>
          <w:szCs w:val="28"/>
        </w:rPr>
        <w:t xml:space="preserve">ешения не входит в перечень первоочередных актов Комиссии, которые подлежат принятию </w:t>
      </w:r>
      <w:r w:rsidR="00C04EF2" w:rsidRPr="005C1228">
        <w:rPr>
          <w:rFonts w:ascii="Times New Roman" w:hAnsi="Times New Roman" w:cs="Times New Roman"/>
          <w:sz w:val="28"/>
          <w:szCs w:val="28"/>
        </w:rPr>
        <w:t>к моменту вступления в силу Кодекса. До вступления в силу данного решения в части не противоречащей Кодексу будет применяться Решение Комиссии Таможенного союза от 20.09.2010 г. № 376 «О порядках декларирования, контроля и корректировки таможенной стоимости товаров».</w:t>
      </w:r>
    </w:p>
    <w:p w:rsidR="00C04EF2" w:rsidRPr="005C1228" w:rsidRDefault="00C04EF2" w:rsidP="00DE5E6A">
      <w:pPr>
        <w:pStyle w:val="ConsPlusNormal"/>
        <w:ind w:firstLine="708"/>
        <w:jc w:val="both"/>
        <w:rPr>
          <w:rFonts w:ascii="Times New Roman" w:hAnsi="Times New Roman" w:cs="Times New Roman"/>
          <w:sz w:val="28"/>
          <w:szCs w:val="28"/>
        </w:rPr>
      </w:pPr>
      <w:r w:rsidRPr="005C1228">
        <w:rPr>
          <w:rFonts w:ascii="Times New Roman" w:hAnsi="Times New Roman" w:cs="Times New Roman"/>
          <w:sz w:val="28"/>
          <w:szCs w:val="28"/>
        </w:rPr>
        <w:t xml:space="preserve">При разработке проекта </w:t>
      </w:r>
      <w:r w:rsidR="005C1228">
        <w:rPr>
          <w:rFonts w:ascii="Times New Roman" w:hAnsi="Times New Roman" w:cs="Times New Roman"/>
          <w:sz w:val="28"/>
          <w:szCs w:val="28"/>
        </w:rPr>
        <w:t>Р</w:t>
      </w:r>
      <w:r w:rsidRPr="005C1228">
        <w:rPr>
          <w:rFonts w:ascii="Times New Roman" w:hAnsi="Times New Roman" w:cs="Times New Roman"/>
          <w:sz w:val="28"/>
          <w:szCs w:val="28"/>
        </w:rPr>
        <w:t>ешения в целях оптимизации и повышения эффективности работы таможенных органов государств</w:t>
      </w:r>
      <w:r w:rsidR="00DE5E6A" w:rsidRPr="005C1228">
        <w:rPr>
          <w:rFonts w:ascii="Times New Roman" w:hAnsi="Times New Roman" w:cs="Times New Roman"/>
          <w:sz w:val="28"/>
          <w:szCs w:val="28"/>
        </w:rPr>
        <w:t xml:space="preserve"> – </w:t>
      </w:r>
      <w:r w:rsidRPr="005C1228">
        <w:rPr>
          <w:rFonts w:ascii="Times New Roman" w:hAnsi="Times New Roman" w:cs="Times New Roman"/>
          <w:sz w:val="28"/>
          <w:szCs w:val="28"/>
        </w:rPr>
        <w:t>членов</w:t>
      </w:r>
      <w:r w:rsidR="00DE5E6A" w:rsidRPr="005C1228">
        <w:rPr>
          <w:rFonts w:ascii="Times New Roman" w:hAnsi="Times New Roman" w:cs="Times New Roman"/>
          <w:sz w:val="28"/>
          <w:szCs w:val="28"/>
        </w:rPr>
        <w:t xml:space="preserve"> Евразийского экономического союза</w:t>
      </w:r>
      <w:r w:rsidRPr="005C1228">
        <w:rPr>
          <w:rFonts w:ascii="Times New Roman" w:hAnsi="Times New Roman" w:cs="Times New Roman"/>
          <w:sz w:val="28"/>
          <w:szCs w:val="28"/>
        </w:rPr>
        <w:t>, а также снижения издержек участников ВЭД было предложено сократить (по сравнению с действующим порядком) перечень случаев, когда требуется заполнение декларации таможенной стоимости (ДТС).</w:t>
      </w:r>
    </w:p>
    <w:p w:rsidR="00C04EF2" w:rsidRPr="005C1228" w:rsidRDefault="006E30D0" w:rsidP="00DE5E6A">
      <w:pPr>
        <w:pStyle w:val="ConsPlusNormal"/>
        <w:ind w:firstLine="708"/>
        <w:jc w:val="both"/>
        <w:rPr>
          <w:rFonts w:ascii="Times New Roman" w:hAnsi="Times New Roman" w:cs="Times New Roman"/>
          <w:sz w:val="28"/>
          <w:szCs w:val="28"/>
        </w:rPr>
      </w:pPr>
      <w:r w:rsidRPr="005C1228">
        <w:rPr>
          <w:rFonts w:ascii="Times New Roman" w:hAnsi="Times New Roman" w:cs="Times New Roman"/>
          <w:sz w:val="28"/>
          <w:szCs w:val="28"/>
        </w:rPr>
        <w:t>В настоящее время</w:t>
      </w:r>
      <w:r w:rsidR="006F130F" w:rsidRPr="005C1228">
        <w:rPr>
          <w:rFonts w:ascii="Times New Roman" w:hAnsi="Times New Roman" w:cs="Times New Roman"/>
          <w:sz w:val="28"/>
          <w:szCs w:val="28"/>
        </w:rPr>
        <w:t xml:space="preserve"> </w:t>
      </w:r>
      <w:r w:rsidR="006F130F" w:rsidRPr="005C1228">
        <w:rPr>
          <w:rFonts w:ascii="Times New Roman" w:hAnsi="Times New Roman" w:cs="Times New Roman"/>
          <w:b/>
          <w:sz w:val="28"/>
          <w:szCs w:val="28"/>
        </w:rPr>
        <w:t xml:space="preserve">в проекте </w:t>
      </w:r>
      <w:r w:rsidR="005C1228">
        <w:rPr>
          <w:rFonts w:ascii="Times New Roman" w:hAnsi="Times New Roman" w:cs="Times New Roman"/>
          <w:b/>
          <w:sz w:val="28"/>
          <w:szCs w:val="28"/>
        </w:rPr>
        <w:t>Р</w:t>
      </w:r>
      <w:r w:rsidR="006F130F" w:rsidRPr="005C1228">
        <w:rPr>
          <w:rFonts w:ascii="Times New Roman" w:hAnsi="Times New Roman" w:cs="Times New Roman"/>
          <w:b/>
          <w:sz w:val="28"/>
          <w:szCs w:val="28"/>
        </w:rPr>
        <w:t>ешения предусмотре</w:t>
      </w:r>
      <w:r w:rsidRPr="005C1228">
        <w:rPr>
          <w:rFonts w:ascii="Times New Roman" w:hAnsi="Times New Roman" w:cs="Times New Roman"/>
          <w:b/>
          <w:sz w:val="28"/>
          <w:szCs w:val="28"/>
        </w:rPr>
        <w:t>ны</w:t>
      </w:r>
      <w:r w:rsidR="006F130F" w:rsidRPr="005C1228">
        <w:rPr>
          <w:rFonts w:ascii="Times New Roman" w:hAnsi="Times New Roman" w:cs="Times New Roman"/>
          <w:b/>
          <w:sz w:val="28"/>
          <w:szCs w:val="28"/>
        </w:rPr>
        <w:t xml:space="preserve"> следующие случаи</w:t>
      </w:r>
      <w:r w:rsidR="00120FC3" w:rsidRPr="005C1228">
        <w:rPr>
          <w:rFonts w:ascii="Times New Roman" w:hAnsi="Times New Roman" w:cs="Times New Roman"/>
          <w:b/>
          <w:sz w:val="28"/>
          <w:szCs w:val="28"/>
        </w:rPr>
        <w:t>, когда требуется</w:t>
      </w:r>
      <w:r w:rsidR="006F130F" w:rsidRPr="005C1228">
        <w:rPr>
          <w:rFonts w:ascii="Times New Roman" w:hAnsi="Times New Roman" w:cs="Times New Roman"/>
          <w:b/>
          <w:sz w:val="28"/>
          <w:szCs w:val="28"/>
        </w:rPr>
        <w:t xml:space="preserve"> заполнени</w:t>
      </w:r>
      <w:r w:rsidR="00120FC3" w:rsidRPr="005C1228">
        <w:rPr>
          <w:rFonts w:ascii="Times New Roman" w:hAnsi="Times New Roman" w:cs="Times New Roman"/>
          <w:b/>
          <w:sz w:val="28"/>
          <w:szCs w:val="28"/>
        </w:rPr>
        <w:t>е</w:t>
      </w:r>
      <w:r w:rsidR="006F130F" w:rsidRPr="005C1228">
        <w:rPr>
          <w:rFonts w:ascii="Times New Roman" w:hAnsi="Times New Roman" w:cs="Times New Roman"/>
          <w:b/>
          <w:sz w:val="28"/>
          <w:szCs w:val="28"/>
        </w:rPr>
        <w:t xml:space="preserve"> ДТС</w:t>
      </w:r>
      <w:r w:rsidR="006F130F" w:rsidRPr="005C1228">
        <w:rPr>
          <w:rFonts w:ascii="Times New Roman" w:hAnsi="Times New Roman" w:cs="Times New Roman"/>
          <w:sz w:val="28"/>
          <w:szCs w:val="28"/>
        </w:rPr>
        <w:t>:</w:t>
      </w:r>
    </w:p>
    <w:p w:rsidR="00C04EF2" w:rsidRPr="005C1228" w:rsidRDefault="00C04EF2" w:rsidP="00DE5E6A">
      <w:pPr>
        <w:tabs>
          <w:tab w:val="left" w:pos="3960"/>
          <w:tab w:val="left" w:pos="6975"/>
        </w:tabs>
        <w:ind w:firstLine="720"/>
        <w:jc w:val="both"/>
        <w:rPr>
          <w:sz w:val="28"/>
          <w:szCs w:val="28"/>
        </w:rPr>
      </w:pPr>
      <w:r w:rsidRPr="005C1228">
        <w:rPr>
          <w:sz w:val="28"/>
          <w:szCs w:val="28"/>
        </w:rPr>
        <w:t xml:space="preserve">если в отношении декларируемых товаров уплачиваются таможенные пошлины, налоги и </w:t>
      </w:r>
      <w:r w:rsidRPr="005C1228">
        <w:rPr>
          <w:b/>
          <w:sz w:val="28"/>
          <w:szCs w:val="28"/>
        </w:rPr>
        <w:t>имеется взаимосвязь</w:t>
      </w:r>
      <w:r w:rsidRPr="005C1228">
        <w:rPr>
          <w:sz w:val="28"/>
          <w:szCs w:val="28"/>
        </w:rPr>
        <w:t xml:space="preserve"> между продавцом и покупателем товаров;</w:t>
      </w:r>
    </w:p>
    <w:p w:rsidR="00C04EF2" w:rsidRPr="005C1228" w:rsidRDefault="00C04EF2" w:rsidP="00DE5E6A">
      <w:pPr>
        <w:tabs>
          <w:tab w:val="left" w:pos="3960"/>
          <w:tab w:val="left" w:pos="6975"/>
        </w:tabs>
        <w:ind w:firstLine="720"/>
        <w:jc w:val="both"/>
        <w:rPr>
          <w:sz w:val="28"/>
          <w:szCs w:val="28"/>
        </w:rPr>
      </w:pPr>
      <w:r w:rsidRPr="005C1228">
        <w:rPr>
          <w:sz w:val="28"/>
          <w:szCs w:val="28"/>
        </w:rPr>
        <w:t xml:space="preserve">если в отношении декларируемых товаров уплачиваются таможенные пошлины, налоги и </w:t>
      </w:r>
      <w:r w:rsidRPr="005C1228">
        <w:rPr>
          <w:b/>
          <w:sz w:val="28"/>
          <w:szCs w:val="28"/>
        </w:rPr>
        <w:t>предусмотрены</w:t>
      </w:r>
      <w:r w:rsidRPr="005C1228">
        <w:rPr>
          <w:sz w:val="28"/>
          <w:szCs w:val="28"/>
        </w:rPr>
        <w:t xml:space="preserve"> </w:t>
      </w:r>
      <w:r w:rsidRPr="005C1228">
        <w:rPr>
          <w:b/>
          <w:sz w:val="28"/>
          <w:szCs w:val="28"/>
        </w:rPr>
        <w:t>обязательства об уплате лицензионных и иных подобных платежей</w:t>
      </w:r>
      <w:r w:rsidRPr="005C1228">
        <w:rPr>
          <w:sz w:val="28"/>
          <w:szCs w:val="28"/>
        </w:rPr>
        <w:t xml:space="preserve"> за использование объектов интеллектуальной собственности;</w:t>
      </w:r>
    </w:p>
    <w:p w:rsidR="00C04EF2" w:rsidRPr="005C1228" w:rsidRDefault="006F130F" w:rsidP="00DE5E6A">
      <w:pPr>
        <w:tabs>
          <w:tab w:val="left" w:pos="3960"/>
          <w:tab w:val="left" w:pos="6975"/>
        </w:tabs>
        <w:ind w:firstLine="720"/>
        <w:jc w:val="both"/>
        <w:rPr>
          <w:sz w:val="28"/>
          <w:szCs w:val="28"/>
        </w:rPr>
      </w:pPr>
      <w:r w:rsidRPr="005C1228">
        <w:rPr>
          <w:b/>
          <w:sz w:val="28"/>
          <w:szCs w:val="28"/>
        </w:rPr>
        <w:t>по</w:t>
      </w:r>
      <w:r w:rsidR="00C04EF2" w:rsidRPr="005C1228">
        <w:rPr>
          <w:b/>
          <w:sz w:val="28"/>
          <w:szCs w:val="28"/>
        </w:rPr>
        <w:t xml:space="preserve"> требовани</w:t>
      </w:r>
      <w:r w:rsidRPr="005C1228">
        <w:rPr>
          <w:b/>
          <w:sz w:val="28"/>
          <w:szCs w:val="28"/>
        </w:rPr>
        <w:t>ю</w:t>
      </w:r>
      <w:r w:rsidR="00C04EF2" w:rsidRPr="005C1228">
        <w:rPr>
          <w:b/>
          <w:sz w:val="28"/>
          <w:szCs w:val="28"/>
        </w:rPr>
        <w:t xml:space="preserve"> таможенного органа</w:t>
      </w:r>
      <w:r w:rsidR="00C04EF2" w:rsidRPr="005C1228">
        <w:rPr>
          <w:sz w:val="28"/>
          <w:szCs w:val="28"/>
        </w:rPr>
        <w:t xml:space="preserve">, если при проведении таможенного контроля таможенной стоимости товаров в соответствии с пунктом 4 статьи 325 </w:t>
      </w:r>
      <w:r w:rsidRPr="005C1228">
        <w:rPr>
          <w:sz w:val="28"/>
          <w:szCs w:val="28"/>
        </w:rPr>
        <w:t>К</w:t>
      </w:r>
      <w:r w:rsidR="00C04EF2" w:rsidRPr="005C1228">
        <w:rPr>
          <w:sz w:val="28"/>
          <w:szCs w:val="28"/>
        </w:rPr>
        <w:t xml:space="preserve">одекса таможенным органом запрошены </w:t>
      </w:r>
      <w:r w:rsidRPr="005C1228">
        <w:rPr>
          <w:sz w:val="28"/>
          <w:szCs w:val="28"/>
        </w:rPr>
        <w:t>дополнительные</w:t>
      </w:r>
      <w:r w:rsidR="00C04EF2" w:rsidRPr="005C1228">
        <w:rPr>
          <w:sz w:val="28"/>
          <w:szCs w:val="28"/>
        </w:rPr>
        <w:t xml:space="preserve"> документы и (или) сведения;</w:t>
      </w:r>
    </w:p>
    <w:p w:rsidR="00C04EF2" w:rsidRPr="005C1228" w:rsidRDefault="006F130F" w:rsidP="00DE5E6A">
      <w:pPr>
        <w:tabs>
          <w:tab w:val="left" w:pos="3960"/>
          <w:tab w:val="left" w:pos="6975"/>
        </w:tabs>
        <w:ind w:firstLine="720"/>
        <w:jc w:val="both"/>
        <w:rPr>
          <w:sz w:val="28"/>
          <w:szCs w:val="28"/>
        </w:rPr>
      </w:pPr>
      <w:r w:rsidRPr="005C1228">
        <w:rPr>
          <w:b/>
          <w:sz w:val="28"/>
          <w:szCs w:val="28"/>
        </w:rPr>
        <w:t>при</w:t>
      </w:r>
      <w:r w:rsidR="00C04EF2" w:rsidRPr="005C1228">
        <w:rPr>
          <w:b/>
          <w:sz w:val="28"/>
          <w:szCs w:val="28"/>
        </w:rPr>
        <w:t xml:space="preserve"> применени</w:t>
      </w:r>
      <w:r w:rsidR="00130EF3" w:rsidRPr="005C1228">
        <w:rPr>
          <w:b/>
          <w:sz w:val="28"/>
          <w:szCs w:val="28"/>
        </w:rPr>
        <w:t>и</w:t>
      </w:r>
      <w:r w:rsidR="00C04EF2" w:rsidRPr="005C1228">
        <w:rPr>
          <w:b/>
          <w:sz w:val="28"/>
          <w:szCs w:val="28"/>
        </w:rPr>
        <w:t xml:space="preserve"> процедуры отложенного определения таможенной стоимости товаров</w:t>
      </w:r>
      <w:r w:rsidR="00C04EF2" w:rsidRPr="005C1228">
        <w:rPr>
          <w:sz w:val="28"/>
          <w:szCs w:val="28"/>
        </w:rPr>
        <w:t>;</w:t>
      </w:r>
    </w:p>
    <w:p w:rsidR="00C04EF2" w:rsidRPr="005C1228" w:rsidRDefault="006F130F" w:rsidP="00DE5E6A">
      <w:pPr>
        <w:tabs>
          <w:tab w:val="left" w:pos="3960"/>
          <w:tab w:val="left" w:pos="6975"/>
        </w:tabs>
        <w:ind w:firstLine="720"/>
        <w:jc w:val="both"/>
        <w:rPr>
          <w:sz w:val="28"/>
          <w:szCs w:val="28"/>
        </w:rPr>
      </w:pPr>
      <w:r w:rsidRPr="005C1228">
        <w:rPr>
          <w:b/>
          <w:sz w:val="28"/>
          <w:szCs w:val="28"/>
        </w:rPr>
        <w:t>по</w:t>
      </w:r>
      <w:r w:rsidR="00C04EF2" w:rsidRPr="005C1228">
        <w:rPr>
          <w:b/>
          <w:sz w:val="28"/>
          <w:szCs w:val="28"/>
        </w:rPr>
        <w:t xml:space="preserve"> инициатив</w:t>
      </w:r>
      <w:r w:rsidRPr="005C1228">
        <w:rPr>
          <w:b/>
          <w:sz w:val="28"/>
          <w:szCs w:val="28"/>
        </w:rPr>
        <w:t>е</w:t>
      </w:r>
      <w:r w:rsidR="00C04EF2" w:rsidRPr="005C1228">
        <w:rPr>
          <w:b/>
          <w:sz w:val="28"/>
          <w:szCs w:val="28"/>
        </w:rPr>
        <w:t xml:space="preserve"> декларанта</w:t>
      </w:r>
      <w:r w:rsidR="00C04EF2" w:rsidRPr="005C1228">
        <w:rPr>
          <w:sz w:val="28"/>
          <w:szCs w:val="28"/>
        </w:rPr>
        <w:t>;</w:t>
      </w:r>
    </w:p>
    <w:p w:rsidR="00C04EF2" w:rsidRPr="005C1228" w:rsidRDefault="006F130F" w:rsidP="00DE5E6A">
      <w:pPr>
        <w:tabs>
          <w:tab w:val="left" w:pos="3960"/>
          <w:tab w:val="left" w:pos="6975"/>
        </w:tabs>
        <w:ind w:firstLine="720"/>
        <w:jc w:val="both"/>
        <w:rPr>
          <w:sz w:val="28"/>
          <w:szCs w:val="28"/>
        </w:rPr>
      </w:pPr>
      <w:r w:rsidRPr="005C1228">
        <w:rPr>
          <w:b/>
          <w:sz w:val="28"/>
          <w:szCs w:val="28"/>
        </w:rPr>
        <w:t>при</w:t>
      </w:r>
      <w:r w:rsidR="00C04EF2" w:rsidRPr="005C1228">
        <w:rPr>
          <w:b/>
          <w:sz w:val="28"/>
          <w:szCs w:val="28"/>
        </w:rPr>
        <w:t xml:space="preserve"> внесени</w:t>
      </w:r>
      <w:r w:rsidR="00130EF3" w:rsidRPr="005C1228">
        <w:rPr>
          <w:b/>
          <w:sz w:val="28"/>
          <w:szCs w:val="28"/>
        </w:rPr>
        <w:t>и</w:t>
      </w:r>
      <w:r w:rsidR="00C04EF2" w:rsidRPr="005C1228">
        <w:rPr>
          <w:b/>
          <w:sz w:val="28"/>
          <w:szCs w:val="28"/>
        </w:rPr>
        <w:t xml:space="preserve"> изменений (дополнений)</w:t>
      </w:r>
      <w:r w:rsidR="00C04EF2" w:rsidRPr="005C1228">
        <w:rPr>
          <w:sz w:val="28"/>
          <w:szCs w:val="28"/>
        </w:rPr>
        <w:t xml:space="preserve"> в сведения о таможенной стоимости товаров, заявленные в декларации на товары.</w:t>
      </w:r>
    </w:p>
    <w:p w:rsidR="00DE5E6A" w:rsidRDefault="00DE5E6A" w:rsidP="00DE5E6A">
      <w:pPr>
        <w:pStyle w:val="ConsPlusNormal"/>
        <w:ind w:firstLine="708"/>
        <w:jc w:val="both"/>
        <w:rPr>
          <w:rFonts w:ascii="Times New Roman" w:hAnsi="Times New Roman" w:cs="Times New Roman"/>
          <w:b/>
          <w:i/>
          <w:sz w:val="28"/>
          <w:szCs w:val="28"/>
        </w:rPr>
      </w:pPr>
    </w:p>
    <w:p w:rsidR="00660ECE" w:rsidRPr="00DE5E6A" w:rsidRDefault="00660ECE" w:rsidP="00DE5E6A">
      <w:pPr>
        <w:pStyle w:val="ConsPlusNormal"/>
        <w:spacing w:line="240" w:lineRule="exact"/>
        <w:ind w:firstLine="709"/>
        <w:jc w:val="both"/>
        <w:rPr>
          <w:rFonts w:ascii="Times New Roman" w:hAnsi="Times New Roman" w:cs="Times New Roman"/>
          <w:b/>
          <w:i/>
          <w:sz w:val="24"/>
          <w:szCs w:val="24"/>
        </w:rPr>
      </w:pPr>
      <w:proofErr w:type="spellStart"/>
      <w:r w:rsidRPr="00DE5E6A">
        <w:rPr>
          <w:rFonts w:ascii="Times New Roman" w:hAnsi="Times New Roman" w:cs="Times New Roman"/>
          <w:b/>
          <w:i/>
          <w:sz w:val="24"/>
          <w:szCs w:val="24"/>
        </w:rPr>
        <w:t>Справочно</w:t>
      </w:r>
      <w:proofErr w:type="spellEnd"/>
      <w:r w:rsidRPr="00DE5E6A">
        <w:rPr>
          <w:rFonts w:ascii="Times New Roman" w:hAnsi="Times New Roman" w:cs="Times New Roman"/>
          <w:b/>
          <w:i/>
          <w:sz w:val="24"/>
          <w:szCs w:val="24"/>
        </w:rPr>
        <w:t>.</w:t>
      </w:r>
    </w:p>
    <w:p w:rsidR="004C3044" w:rsidRPr="00DE5E6A" w:rsidRDefault="00660ECE" w:rsidP="00DE5E6A">
      <w:pPr>
        <w:pStyle w:val="ConsPlusNormal"/>
        <w:spacing w:line="240" w:lineRule="exact"/>
        <w:ind w:firstLine="709"/>
        <w:jc w:val="both"/>
        <w:rPr>
          <w:rFonts w:ascii="Times New Roman" w:hAnsi="Times New Roman" w:cs="Times New Roman"/>
          <w:i/>
          <w:sz w:val="24"/>
          <w:szCs w:val="24"/>
        </w:rPr>
      </w:pPr>
      <w:r w:rsidRPr="00DE5E6A">
        <w:rPr>
          <w:rFonts w:ascii="Times New Roman" w:hAnsi="Times New Roman" w:cs="Times New Roman"/>
          <w:i/>
          <w:sz w:val="24"/>
          <w:szCs w:val="24"/>
        </w:rPr>
        <w:t xml:space="preserve">В настоящее время в соответствии с </w:t>
      </w:r>
      <w:r w:rsidR="004C3044" w:rsidRPr="00DE5E6A">
        <w:rPr>
          <w:rFonts w:ascii="Times New Roman" w:hAnsi="Times New Roman" w:cs="Times New Roman"/>
          <w:i/>
          <w:sz w:val="24"/>
          <w:szCs w:val="24"/>
        </w:rPr>
        <w:t xml:space="preserve">Порядком декларирования таможенной стоимости товаров, утвержденным </w:t>
      </w:r>
      <w:r w:rsidRPr="00DE5E6A">
        <w:rPr>
          <w:rFonts w:ascii="Times New Roman" w:hAnsi="Times New Roman" w:cs="Times New Roman"/>
          <w:i/>
          <w:sz w:val="24"/>
          <w:szCs w:val="24"/>
        </w:rPr>
        <w:t>Решением Комиссии Таможенного союза от 20</w:t>
      </w:r>
      <w:r w:rsidR="004C3044" w:rsidRPr="00DE5E6A">
        <w:rPr>
          <w:rFonts w:ascii="Times New Roman" w:hAnsi="Times New Roman" w:cs="Times New Roman"/>
          <w:i/>
          <w:sz w:val="24"/>
          <w:szCs w:val="24"/>
        </w:rPr>
        <w:t>.09.</w:t>
      </w:r>
      <w:r w:rsidRPr="00DE5E6A">
        <w:rPr>
          <w:rFonts w:ascii="Times New Roman" w:hAnsi="Times New Roman" w:cs="Times New Roman"/>
          <w:i/>
          <w:sz w:val="24"/>
          <w:szCs w:val="24"/>
        </w:rPr>
        <w:t xml:space="preserve">2010 г. </w:t>
      </w:r>
      <w:r w:rsidR="004C3044" w:rsidRPr="00DE5E6A">
        <w:rPr>
          <w:rFonts w:ascii="Times New Roman" w:hAnsi="Times New Roman" w:cs="Times New Roman"/>
          <w:i/>
          <w:sz w:val="24"/>
          <w:szCs w:val="24"/>
        </w:rPr>
        <w:t>№</w:t>
      </w:r>
      <w:r w:rsidRPr="00DE5E6A">
        <w:rPr>
          <w:rFonts w:ascii="Times New Roman" w:hAnsi="Times New Roman" w:cs="Times New Roman"/>
          <w:i/>
          <w:sz w:val="24"/>
          <w:szCs w:val="24"/>
        </w:rPr>
        <w:t xml:space="preserve"> 376 </w:t>
      </w:r>
      <w:r w:rsidR="00DE5E6A">
        <w:rPr>
          <w:rFonts w:ascii="Times New Roman" w:hAnsi="Times New Roman" w:cs="Times New Roman"/>
          <w:i/>
          <w:sz w:val="24"/>
          <w:szCs w:val="24"/>
        </w:rPr>
        <w:br/>
      </w:r>
      <w:r w:rsidR="004C3044" w:rsidRPr="00DE5E6A">
        <w:rPr>
          <w:rFonts w:ascii="Times New Roman" w:hAnsi="Times New Roman" w:cs="Times New Roman"/>
          <w:i/>
          <w:sz w:val="24"/>
          <w:szCs w:val="24"/>
        </w:rPr>
        <w:t>«</w:t>
      </w:r>
      <w:r w:rsidRPr="00DE5E6A">
        <w:rPr>
          <w:rFonts w:ascii="Times New Roman" w:hAnsi="Times New Roman" w:cs="Times New Roman"/>
          <w:i/>
          <w:sz w:val="24"/>
          <w:szCs w:val="24"/>
        </w:rPr>
        <w:t>О порядках декларирования, контроля и корректировки таможенной стоимости товаров</w:t>
      </w:r>
      <w:r w:rsidR="004C3044" w:rsidRPr="00DE5E6A">
        <w:rPr>
          <w:rFonts w:ascii="Times New Roman" w:hAnsi="Times New Roman" w:cs="Times New Roman"/>
          <w:i/>
          <w:sz w:val="24"/>
          <w:szCs w:val="24"/>
        </w:rPr>
        <w:t xml:space="preserve">», </w:t>
      </w:r>
      <w:r w:rsidR="00DE5E6A">
        <w:rPr>
          <w:rFonts w:ascii="Times New Roman" w:hAnsi="Times New Roman" w:cs="Times New Roman"/>
          <w:i/>
          <w:sz w:val="24"/>
          <w:szCs w:val="24"/>
        </w:rPr>
        <w:br/>
      </w:r>
      <w:r w:rsidR="006F130F" w:rsidRPr="00DE5E6A">
        <w:rPr>
          <w:rFonts w:ascii="Times New Roman" w:hAnsi="Times New Roman" w:cs="Times New Roman"/>
          <w:b/>
          <w:i/>
          <w:sz w:val="24"/>
          <w:szCs w:val="24"/>
        </w:rPr>
        <w:lastRenderedPageBreak/>
        <w:t>ДТС</w:t>
      </w:r>
      <w:r w:rsidR="004C3044" w:rsidRPr="00DE5E6A">
        <w:rPr>
          <w:rFonts w:ascii="Times New Roman" w:hAnsi="Times New Roman" w:cs="Times New Roman"/>
          <w:b/>
          <w:i/>
          <w:sz w:val="24"/>
          <w:szCs w:val="24"/>
        </w:rPr>
        <w:t xml:space="preserve"> заполняется на все товары, </w:t>
      </w:r>
      <w:r w:rsidR="004C3044" w:rsidRPr="00DE5E6A">
        <w:rPr>
          <w:rFonts w:ascii="Times New Roman" w:hAnsi="Times New Roman" w:cs="Times New Roman"/>
          <w:i/>
          <w:sz w:val="24"/>
          <w:szCs w:val="24"/>
        </w:rPr>
        <w:t>ввозимые на таможенную территорию Союза, декларируемые с использованием декларации на товары,</w:t>
      </w:r>
      <w:r w:rsidR="004C3044" w:rsidRPr="00DE5E6A">
        <w:rPr>
          <w:rFonts w:ascii="Times New Roman" w:hAnsi="Times New Roman" w:cs="Times New Roman"/>
          <w:b/>
          <w:i/>
          <w:sz w:val="24"/>
          <w:szCs w:val="24"/>
        </w:rPr>
        <w:t xml:space="preserve"> за исключением случаев</w:t>
      </w:r>
      <w:r w:rsidR="004C3044" w:rsidRPr="00DE5E6A">
        <w:rPr>
          <w:rFonts w:ascii="Times New Roman" w:hAnsi="Times New Roman" w:cs="Times New Roman"/>
          <w:i/>
          <w:sz w:val="24"/>
          <w:szCs w:val="24"/>
        </w:rPr>
        <w:t>:</w:t>
      </w:r>
    </w:p>
    <w:p w:rsidR="004C3044" w:rsidRPr="00DE5E6A" w:rsidRDefault="004C3044" w:rsidP="00DE5E6A">
      <w:pPr>
        <w:pStyle w:val="ConsPlusNormal"/>
        <w:spacing w:line="240" w:lineRule="exact"/>
        <w:ind w:firstLine="709"/>
        <w:jc w:val="both"/>
        <w:rPr>
          <w:rFonts w:ascii="Times New Roman" w:hAnsi="Times New Roman" w:cs="Times New Roman"/>
          <w:i/>
          <w:sz w:val="24"/>
          <w:szCs w:val="24"/>
        </w:rPr>
      </w:pPr>
      <w:r w:rsidRPr="00DE5E6A">
        <w:rPr>
          <w:rFonts w:ascii="Times New Roman" w:hAnsi="Times New Roman" w:cs="Times New Roman"/>
          <w:i/>
          <w:sz w:val="24"/>
          <w:szCs w:val="24"/>
        </w:rPr>
        <w:t>- если товары помещаются под таможенные процедуры, не предусматривающие уплату таможенных пошлин, налогов;</w:t>
      </w:r>
    </w:p>
    <w:p w:rsidR="004C3044" w:rsidRPr="00DE5E6A" w:rsidRDefault="004C3044" w:rsidP="00DE5E6A">
      <w:pPr>
        <w:pStyle w:val="ConsPlusNormal"/>
        <w:spacing w:line="240" w:lineRule="exact"/>
        <w:ind w:firstLine="709"/>
        <w:jc w:val="both"/>
        <w:rPr>
          <w:rFonts w:ascii="Times New Roman" w:hAnsi="Times New Roman" w:cs="Times New Roman"/>
          <w:i/>
          <w:sz w:val="24"/>
          <w:szCs w:val="24"/>
        </w:rPr>
      </w:pPr>
      <w:r w:rsidRPr="00DE5E6A">
        <w:rPr>
          <w:rFonts w:ascii="Times New Roman" w:hAnsi="Times New Roman" w:cs="Times New Roman"/>
          <w:i/>
          <w:sz w:val="24"/>
          <w:szCs w:val="24"/>
        </w:rPr>
        <w:t xml:space="preserve">- если </w:t>
      </w:r>
      <w:proofErr w:type="gramStart"/>
      <w:r w:rsidRPr="00DE5E6A">
        <w:rPr>
          <w:rFonts w:ascii="Times New Roman" w:hAnsi="Times New Roman" w:cs="Times New Roman"/>
          <w:i/>
          <w:sz w:val="24"/>
          <w:szCs w:val="24"/>
        </w:rPr>
        <w:t>исходя из заявляемой величины таможенной стоимости не возникает</w:t>
      </w:r>
      <w:proofErr w:type="gramEnd"/>
      <w:r w:rsidRPr="00DE5E6A">
        <w:rPr>
          <w:rFonts w:ascii="Times New Roman" w:hAnsi="Times New Roman" w:cs="Times New Roman"/>
          <w:i/>
          <w:sz w:val="24"/>
          <w:szCs w:val="24"/>
        </w:rPr>
        <w:t xml:space="preserve"> обязанность по уплате таможенных пошлин, налогов при соблюдении требований </w:t>
      </w:r>
      <w:hyperlink r:id="rId8" w:history="1">
        <w:r w:rsidRPr="00DE5E6A">
          <w:rPr>
            <w:rFonts w:ascii="Times New Roman" w:hAnsi="Times New Roman" w:cs="Times New Roman"/>
            <w:i/>
            <w:sz w:val="24"/>
            <w:szCs w:val="24"/>
          </w:rPr>
          <w:t>Кодекса</w:t>
        </w:r>
      </w:hyperlink>
      <w:r w:rsidRPr="00DE5E6A">
        <w:rPr>
          <w:rFonts w:ascii="Times New Roman" w:hAnsi="Times New Roman" w:cs="Times New Roman"/>
          <w:i/>
          <w:sz w:val="24"/>
          <w:szCs w:val="24"/>
        </w:rPr>
        <w:t>;</w:t>
      </w:r>
    </w:p>
    <w:p w:rsidR="004C3044" w:rsidRPr="00DE5E6A" w:rsidRDefault="004C3044" w:rsidP="00DE5E6A">
      <w:pPr>
        <w:pStyle w:val="ConsPlusNormal"/>
        <w:spacing w:line="240" w:lineRule="exact"/>
        <w:ind w:firstLine="709"/>
        <w:jc w:val="both"/>
        <w:rPr>
          <w:rFonts w:ascii="Times New Roman" w:hAnsi="Times New Roman" w:cs="Times New Roman"/>
          <w:i/>
          <w:sz w:val="24"/>
          <w:szCs w:val="24"/>
        </w:rPr>
      </w:pPr>
      <w:proofErr w:type="gramStart"/>
      <w:r w:rsidRPr="00DE5E6A">
        <w:rPr>
          <w:rFonts w:ascii="Times New Roman" w:hAnsi="Times New Roman" w:cs="Times New Roman"/>
          <w:i/>
          <w:sz w:val="24"/>
          <w:szCs w:val="24"/>
        </w:rPr>
        <w:t>- если общая таможенная стоимость ввозимой партии товаров не превышает суммы, которая может быть установлена в государстве - члене Союза и не должна превышать сумму, эквивалентную 10000 (десяти тысячам) долларов США, за исключением многоразовых (два и более раза) поставок в рамках одного договора (контракта), а также повторяющихся (два и более раза) поставок одних и тех же товаров одним отправителем в адрес одного</w:t>
      </w:r>
      <w:proofErr w:type="gramEnd"/>
      <w:r w:rsidRPr="00DE5E6A">
        <w:rPr>
          <w:rFonts w:ascii="Times New Roman" w:hAnsi="Times New Roman" w:cs="Times New Roman"/>
          <w:i/>
          <w:sz w:val="24"/>
          <w:szCs w:val="24"/>
        </w:rPr>
        <w:t xml:space="preserve"> и того же получателя по различным договорам (контрактам);</w:t>
      </w:r>
    </w:p>
    <w:p w:rsidR="004C3044" w:rsidRPr="00DE5E6A" w:rsidRDefault="004C3044" w:rsidP="00DE5E6A">
      <w:pPr>
        <w:pStyle w:val="ConsPlusNormal"/>
        <w:spacing w:line="240" w:lineRule="exact"/>
        <w:ind w:firstLine="709"/>
        <w:jc w:val="both"/>
        <w:rPr>
          <w:rFonts w:ascii="Times New Roman" w:hAnsi="Times New Roman" w:cs="Times New Roman"/>
          <w:i/>
          <w:sz w:val="24"/>
          <w:szCs w:val="24"/>
        </w:rPr>
      </w:pPr>
      <w:proofErr w:type="gramStart"/>
      <w:r w:rsidRPr="00DE5E6A">
        <w:rPr>
          <w:rFonts w:ascii="Times New Roman" w:hAnsi="Times New Roman" w:cs="Times New Roman"/>
          <w:i/>
          <w:sz w:val="24"/>
          <w:szCs w:val="24"/>
        </w:rPr>
        <w:t>-</w:t>
      </w:r>
      <w:r w:rsidR="002B7C53" w:rsidRPr="00DE5E6A">
        <w:rPr>
          <w:rFonts w:ascii="Times New Roman" w:hAnsi="Times New Roman" w:cs="Times New Roman"/>
          <w:i/>
          <w:sz w:val="24"/>
          <w:szCs w:val="24"/>
        </w:rPr>
        <w:t> </w:t>
      </w:r>
      <w:r w:rsidRPr="00DE5E6A">
        <w:rPr>
          <w:rFonts w:ascii="Times New Roman" w:hAnsi="Times New Roman" w:cs="Times New Roman"/>
          <w:i/>
          <w:sz w:val="24"/>
          <w:szCs w:val="24"/>
        </w:rPr>
        <w:t xml:space="preserve">если в соответствии с </w:t>
      </w:r>
      <w:hyperlink r:id="rId9" w:history="1">
        <w:r w:rsidRPr="00DE5E6A">
          <w:rPr>
            <w:rFonts w:ascii="Times New Roman" w:hAnsi="Times New Roman" w:cs="Times New Roman"/>
            <w:i/>
            <w:sz w:val="24"/>
            <w:szCs w:val="24"/>
          </w:rPr>
          <w:t>пунктом 2 статьи 64</w:t>
        </w:r>
      </w:hyperlink>
      <w:r w:rsidRPr="00DE5E6A">
        <w:rPr>
          <w:rFonts w:ascii="Times New Roman" w:hAnsi="Times New Roman" w:cs="Times New Roman"/>
          <w:i/>
          <w:sz w:val="24"/>
          <w:szCs w:val="24"/>
        </w:rPr>
        <w:t xml:space="preserve"> Кодекса при изменении таможенной процедуры таможенной стоимостью товаров является таможенная стоимость товаров, ранее определенная на день принятия таможенным органом таможенной декларации при их первом помещении под таможенную процедуру после фактического пересечения ими таможенной границы, за исключением случаев, когда такая таможенная стоимость товаров была определена неверно, или случаев, предусмотренных международными договорами и актами</w:t>
      </w:r>
      <w:proofErr w:type="gramEnd"/>
      <w:r w:rsidRPr="00DE5E6A">
        <w:rPr>
          <w:rFonts w:ascii="Times New Roman" w:hAnsi="Times New Roman" w:cs="Times New Roman"/>
          <w:i/>
          <w:sz w:val="24"/>
          <w:szCs w:val="24"/>
        </w:rPr>
        <w:t>, составляющими право Союза;</w:t>
      </w:r>
    </w:p>
    <w:p w:rsidR="004C3044" w:rsidRPr="00DE5E6A" w:rsidRDefault="004C3044" w:rsidP="00DE5E6A">
      <w:pPr>
        <w:pStyle w:val="ConsPlusNormal"/>
        <w:spacing w:line="240" w:lineRule="exact"/>
        <w:ind w:firstLine="709"/>
        <w:jc w:val="both"/>
        <w:rPr>
          <w:rFonts w:ascii="Times New Roman" w:hAnsi="Times New Roman" w:cs="Times New Roman"/>
          <w:i/>
          <w:sz w:val="24"/>
          <w:szCs w:val="24"/>
        </w:rPr>
      </w:pPr>
      <w:r w:rsidRPr="00DE5E6A">
        <w:rPr>
          <w:rFonts w:ascii="Times New Roman" w:hAnsi="Times New Roman" w:cs="Times New Roman"/>
          <w:i/>
          <w:sz w:val="24"/>
          <w:szCs w:val="24"/>
        </w:rPr>
        <w:t>-</w:t>
      </w:r>
      <w:r w:rsidR="002B7C53" w:rsidRPr="00DE5E6A">
        <w:rPr>
          <w:rFonts w:ascii="Times New Roman" w:hAnsi="Times New Roman" w:cs="Times New Roman"/>
          <w:i/>
          <w:sz w:val="24"/>
          <w:szCs w:val="24"/>
        </w:rPr>
        <w:t> </w:t>
      </w:r>
      <w:r w:rsidRPr="00DE5E6A">
        <w:rPr>
          <w:rFonts w:ascii="Times New Roman" w:hAnsi="Times New Roman" w:cs="Times New Roman"/>
          <w:i/>
          <w:sz w:val="24"/>
          <w:szCs w:val="24"/>
        </w:rPr>
        <w:t xml:space="preserve">если в соответствии с </w:t>
      </w:r>
      <w:hyperlink r:id="rId10" w:history="1">
        <w:r w:rsidRPr="00DE5E6A">
          <w:rPr>
            <w:rFonts w:ascii="Times New Roman" w:hAnsi="Times New Roman" w:cs="Times New Roman"/>
            <w:i/>
            <w:sz w:val="24"/>
            <w:szCs w:val="24"/>
          </w:rPr>
          <w:t>Кодексом</w:t>
        </w:r>
      </w:hyperlink>
      <w:r w:rsidRPr="00DE5E6A">
        <w:rPr>
          <w:rFonts w:ascii="Times New Roman" w:hAnsi="Times New Roman" w:cs="Times New Roman"/>
          <w:i/>
          <w:sz w:val="24"/>
          <w:szCs w:val="24"/>
        </w:rPr>
        <w:t>, иными международными договорами в рамках Союза и (или) законодательством государств - членов Союза товары освобождаются от обложения таможенными пошлинами и налогами (не облагаются таможенными пошлинами и налогами).</w:t>
      </w:r>
    </w:p>
    <w:p w:rsidR="004C3044" w:rsidRDefault="004C3044" w:rsidP="00DE5E6A">
      <w:pPr>
        <w:pStyle w:val="ConsPlusNormal"/>
        <w:spacing w:line="240" w:lineRule="exact"/>
        <w:ind w:firstLine="709"/>
        <w:jc w:val="both"/>
        <w:rPr>
          <w:rFonts w:ascii="Times New Roman" w:hAnsi="Times New Roman" w:cs="Times New Roman"/>
          <w:i/>
          <w:sz w:val="24"/>
          <w:szCs w:val="24"/>
        </w:rPr>
      </w:pPr>
      <w:r w:rsidRPr="00DE5E6A">
        <w:rPr>
          <w:rFonts w:ascii="Times New Roman" w:hAnsi="Times New Roman" w:cs="Times New Roman"/>
          <w:i/>
          <w:sz w:val="24"/>
          <w:szCs w:val="24"/>
        </w:rPr>
        <w:t>Во всех случаях, когда не установлено обязательное заполнение ДТС, таможенный орган при выявлении признаков, указывающих на то, что заявленные в декларации на товары сведения о таможенной стоимости товаров могут являться недостоверными либо должным образом не подтверждены, также вправе письменно мотивированно в произвольной форме потребовать представления ДТС.</w:t>
      </w:r>
    </w:p>
    <w:p w:rsidR="00DE5E6A" w:rsidRPr="00DE5E6A" w:rsidRDefault="00DE5E6A" w:rsidP="00DE5E6A">
      <w:pPr>
        <w:pStyle w:val="ConsPlusNormal"/>
        <w:spacing w:line="240" w:lineRule="exact"/>
        <w:ind w:firstLine="709"/>
        <w:jc w:val="both"/>
        <w:rPr>
          <w:rFonts w:ascii="Times New Roman" w:hAnsi="Times New Roman" w:cs="Times New Roman"/>
          <w:i/>
          <w:sz w:val="24"/>
          <w:szCs w:val="24"/>
        </w:rPr>
      </w:pPr>
    </w:p>
    <w:p w:rsidR="00660ECE" w:rsidRPr="005C1228" w:rsidRDefault="006E30D0" w:rsidP="00DE5E6A">
      <w:pPr>
        <w:tabs>
          <w:tab w:val="left" w:pos="3960"/>
          <w:tab w:val="left" w:pos="6975"/>
        </w:tabs>
        <w:ind w:firstLine="720"/>
        <w:jc w:val="both"/>
        <w:rPr>
          <w:sz w:val="28"/>
          <w:szCs w:val="28"/>
        </w:rPr>
      </w:pPr>
      <w:r w:rsidRPr="005C1228">
        <w:rPr>
          <w:sz w:val="28"/>
          <w:szCs w:val="28"/>
        </w:rPr>
        <w:t>В целях обсуждения п</w:t>
      </w:r>
      <w:r w:rsidR="00660ECE" w:rsidRPr="005C1228">
        <w:rPr>
          <w:sz w:val="28"/>
          <w:szCs w:val="28"/>
        </w:rPr>
        <w:t>роект</w:t>
      </w:r>
      <w:r w:rsidRPr="005C1228">
        <w:rPr>
          <w:sz w:val="28"/>
          <w:szCs w:val="28"/>
        </w:rPr>
        <w:t>а</w:t>
      </w:r>
      <w:r w:rsidR="00660ECE" w:rsidRPr="005C1228">
        <w:rPr>
          <w:sz w:val="28"/>
          <w:szCs w:val="28"/>
        </w:rPr>
        <w:t xml:space="preserve"> </w:t>
      </w:r>
      <w:r w:rsidR="005C1228">
        <w:rPr>
          <w:sz w:val="28"/>
          <w:szCs w:val="28"/>
        </w:rPr>
        <w:t>Р</w:t>
      </w:r>
      <w:r w:rsidR="00660ECE" w:rsidRPr="005C1228">
        <w:rPr>
          <w:sz w:val="28"/>
          <w:szCs w:val="28"/>
        </w:rPr>
        <w:t xml:space="preserve">ешения </w:t>
      </w:r>
      <w:r w:rsidRPr="005C1228">
        <w:rPr>
          <w:sz w:val="28"/>
          <w:szCs w:val="28"/>
        </w:rPr>
        <w:t>состоялось 4</w:t>
      </w:r>
      <w:r w:rsidR="00660ECE" w:rsidRPr="005C1228">
        <w:rPr>
          <w:sz w:val="28"/>
          <w:szCs w:val="28"/>
        </w:rPr>
        <w:t xml:space="preserve"> заседания экспертной группы по вопросам таможенной стоимости при Консультативном комитете по таможенному регулированию. </w:t>
      </w:r>
    </w:p>
    <w:p w:rsidR="009A17E9" w:rsidRPr="005C1228" w:rsidRDefault="00660ECE" w:rsidP="00DE5E6A">
      <w:pPr>
        <w:tabs>
          <w:tab w:val="left" w:pos="3960"/>
          <w:tab w:val="left" w:pos="6975"/>
        </w:tabs>
        <w:ind w:firstLine="720"/>
        <w:jc w:val="both"/>
        <w:rPr>
          <w:sz w:val="28"/>
          <w:szCs w:val="28"/>
        </w:rPr>
      </w:pPr>
      <w:r w:rsidRPr="005C1228">
        <w:rPr>
          <w:sz w:val="28"/>
          <w:szCs w:val="28"/>
        </w:rPr>
        <w:t xml:space="preserve">В ходе </w:t>
      </w:r>
      <w:r w:rsidR="005C1228">
        <w:rPr>
          <w:sz w:val="28"/>
          <w:szCs w:val="28"/>
        </w:rPr>
        <w:t>обсуждения проекта Р</w:t>
      </w:r>
      <w:r w:rsidR="009A17E9" w:rsidRPr="005C1228">
        <w:rPr>
          <w:sz w:val="28"/>
          <w:szCs w:val="28"/>
        </w:rPr>
        <w:t xml:space="preserve">ешения </w:t>
      </w:r>
      <w:r w:rsidR="009A17E9" w:rsidRPr="005C1228">
        <w:rPr>
          <w:b/>
          <w:sz w:val="28"/>
          <w:szCs w:val="28"/>
        </w:rPr>
        <w:t>от Российской стороны поступило предложение дополнить перечень случаев, когда требуется заполнение ДТС</w:t>
      </w:r>
      <w:r w:rsidR="009A17E9" w:rsidRPr="005C1228">
        <w:rPr>
          <w:sz w:val="28"/>
          <w:szCs w:val="28"/>
        </w:rPr>
        <w:t>,</w:t>
      </w:r>
      <w:r w:rsidRPr="005C1228">
        <w:rPr>
          <w:sz w:val="28"/>
          <w:szCs w:val="28"/>
        </w:rPr>
        <w:t xml:space="preserve"> </w:t>
      </w:r>
      <w:r w:rsidR="009A17E9" w:rsidRPr="005C1228">
        <w:rPr>
          <w:sz w:val="28"/>
          <w:szCs w:val="28"/>
        </w:rPr>
        <w:t xml:space="preserve">следующими </w:t>
      </w:r>
      <w:r w:rsidRPr="005C1228">
        <w:rPr>
          <w:sz w:val="28"/>
          <w:szCs w:val="28"/>
        </w:rPr>
        <w:t>случа</w:t>
      </w:r>
      <w:r w:rsidR="009A17E9" w:rsidRPr="005C1228">
        <w:rPr>
          <w:sz w:val="28"/>
          <w:szCs w:val="28"/>
        </w:rPr>
        <w:t>ями:</w:t>
      </w:r>
    </w:p>
    <w:p w:rsidR="009A17E9" w:rsidRPr="005C1228" w:rsidRDefault="009A17E9" w:rsidP="00DE5E6A">
      <w:pPr>
        <w:tabs>
          <w:tab w:val="left" w:pos="3960"/>
          <w:tab w:val="left" w:pos="6975"/>
        </w:tabs>
        <w:ind w:firstLine="720"/>
        <w:jc w:val="both"/>
        <w:rPr>
          <w:sz w:val="28"/>
          <w:szCs w:val="28"/>
        </w:rPr>
      </w:pPr>
      <w:proofErr w:type="gramStart"/>
      <w:r w:rsidRPr="005C1228">
        <w:rPr>
          <w:sz w:val="28"/>
          <w:szCs w:val="28"/>
        </w:rPr>
        <w:t xml:space="preserve">если в отношении товаров уплачиваются таможенные пошлины, налоги и покупателем осуществлены или </w:t>
      </w:r>
      <w:r w:rsidRPr="005C1228">
        <w:rPr>
          <w:b/>
          <w:sz w:val="28"/>
          <w:szCs w:val="28"/>
        </w:rPr>
        <w:t>подлежат осуществлению платежи, помимо величины, указанной в счете</w:t>
      </w:r>
      <w:r w:rsidRPr="005C1228">
        <w:rPr>
          <w:sz w:val="28"/>
          <w:szCs w:val="28"/>
        </w:rPr>
        <w:t xml:space="preserve">, выставленном продавцом, включаемые в цену, фактически уплаченную или подлежащую уплате за товары в соответствии с абзацем первым пункта 3 статьи 39 Кодекса, либо </w:t>
      </w:r>
      <w:r w:rsidRPr="005C1228">
        <w:rPr>
          <w:b/>
          <w:sz w:val="28"/>
          <w:szCs w:val="28"/>
        </w:rPr>
        <w:t>декларантом заявлены и подтверждены документально расходы, указанные в пункте 2 статьи 40 Кодекса</w:t>
      </w:r>
      <w:r w:rsidRPr="005C1228">
        <w:rPr>
          <w:sz w:val="28"/>
          <w:szCs w:val="28"/>
        </w:rPr>
        <w:t>;</w:t>
      </w:r>
      <w:proofErr w:type="gramEnd"/>
    </w:p>
    <w:p w:rsidR="009A17E9" w:rsidRPr="005C1228" w:rsidRDefault="009A17E9" w:rsidP="00DE5E6A">
      <w:pPr>
        <w:tabs>
          <w:tab w:val="left" w:pos="3960"/>
          <w:tab w:val="left" w:pos="6975"/>
        </w:tabs>
        <w:ind w:firstLine="720"/>
        <w:jc w:val="both"/>
        <w:rPr>
          <w:sz w:val="28"/>
          <w:szCs w:val="28"/>
        </w:rPr>
      </w:pPr>
      <w:r w:rsidRPr="005C1228">
        <w:rPr>
          <w:sz w:val="28"/>
          <w:szCs w:val="28"/>
        </w:rPr>
        <w:t xml:space="preserve">если в отношении декларируемых товаров уплачиваются таможенные пошлины, налоги и </w:t>
      </w:r>
      <w:r w:rsidRPr="005C1228">
        <w:rPr>
          <w:b/>
          <w:sz w:val="28"/>
          <w:szCs w:val="28"/>
        </w:rPr>
        <w:t>при наличии у покупателя расходов и (или) товаров и услуг, предусмотренных подпунктами 1 – 7 пункта 1 статьи 40 Кодекса</w:t>
      </w:r>
      <w:r w:rsidRPr="005C1228">
        <w:rPr>
          <w:sz w:val="28"/>
          <w:szCs w:val="28"/>
        </w:rPr>
        <w:t>.</w:t>
      </w:r>
    </w:p>
    <w:p w:rsidR="00660ECE" w:rsidRPr="005C1228" w:rsidRDefault="00984D80" w:rsidP="00DE5E6A">
      <w:pPr>
        <w:tabs>
          <w:tab w:val="left" w:pos="3960"/>
          <w:tab w:val="left" w:pos="6975"/>
        </w:tabs>
        <w:ind w:firstLine="720"/>
        <w:jc w:val="both"/>
        <w:rPr>
          <w:sz w:val="28"/>
          <w:szCs w:val="28"/>
        </w:rPr>
      </w:pPr>
      <w:r w:rsidRPr="005C1228">
        <w:rPr>
          <w:sz w:val="28"/>
          <w:szCs w:val="28"/>
        </w:rPr>
        <w:t>По мнению</w:t>
      </w:r>
      <w:r w:rsidR="00660ECE" w:rsidRPr="005C1228">
        <w:rPr>
          <w:sz w:val="28"/>
          <w:szCs w:val="28"/>
        </w:rPr>
        <w:t xml:space="preserve"> </w:t>
      </w:r>
      <w:proofErr w:type="gramStart"/>
      <w:r w:rsidR="00660ECE" w:rsidRPr="005C1228">
        <w:rPr>
          <w:sz w:val="28"/>
          <w:szCs w:val="28"/>
        </w:rPr>
        <w:t>Российской</w:t>
      </w:r>
      <w:proofErr w:type="gramEnd"/>
      <w:r w:rsidR="00660ECE" w:rsidRPr="005C1228">
        <w:rPr>
          <w:sz w:val="28"/>
          <w:szCs w:val="28"/>
        </w:rPr>
        <w:t xml:space="preserve"> стороны</w:t>
      </w:r>
      <w:r w:rsidR="00DE5E6A" w:rsidRPr="005C1228">
        <w:rPr>
          <w:sz w:val="28"/>
          <w:szCs w:val="28"/>
        </w:rPr>
        <w:t>,</w:t>
      </w:r>
      <w:r w:rsidRPr="005C1228">
        <w:rPr>
          <w:sz w:val="28"/>
          <w:szCs w:val="28"/>
        </w:rPr>
        <w:t xml:space="preserve"> </w:t>
      </w:r>
      <w:proofErr w:type="spellStart"/>
      <w:r w:rsidRPr="005C1228">
        <w:rPr>
          <w:sz w:val="28"/>
          <w:szCs w:val="28"/>
        </w:rPr>
        <w:t>не</w:t>
      </w:r>
      <w:r w:rsidR="00660ECE" w:rsidRPr="005C1228">
        <w:rPr>
          <w:sz w:val="28"/>
          <w:szCs w:val="28"/>
        </w:rPr>
        <w:t>заполнение</w:t>
      </w:r>
      <w:proofErr w:type="spellEnd"/>
      <w:r w:rsidR="00660ECE" w:rsidRPr="005C1228">
        <w:rPr>
          <w:sz w:val="28"/>
          <w:szCs w:val="28"/>
        </w:rPr>
        <w:t xml:space="preserve"> </w:t>
      </w:r>
      <w:r w:rsidRPr="005C1228">
        <w:rPr>
          <w:sz w:val="28"/>
          <w:szCs w:val="28"/>
        </w:rPr>
        <w:t>ДТС</w:t>
      </w:r>
      <w:r w:rsidR="00660ECE" w:rsidRPr="005C1228">
        <w:rPr>
          <w:sz w:val="28"/>
          <w:szCs w:val="28"/>
        </w:rPr>
        <w:t xml:space="preserve">, при наличии дополнительных начислений к цене, фактически уплаченной или подлежащей уплате за ввозимые товары, </w:t>
      </w:r>
      <w:r w:rsidRPr="005C1228">
        <w:rPr>
          <w:sz w:val="28"/>
          <w:szCs w:val="28"/>
        </w:rPr>
        <w:t xml:space="preserve">либо при наличии вычетов из таможенной стоимости товаров </w:t>
      </w:r>
      <w:r w:rsidR="00660ECE" w:rsidRPr="005C1228">
        <w:rPr>
          <w:sz w:val="28"/>
          <w:szCs w:val="28"/>
        </w:rPr>
        <w:t>усложнит таможенный контроль, что приведет к увеличению врем</w:t>
      </w:r>
      <w:r w:rsidRPr="005C1228">
        <w:rPr>
          <w:sz w:val="28"/>
          <w:szCs w:val="28"/>
        </w:rPr>
        <w:t>ени</w:t>
      </w:r>
      <w:r w:rsidR="00660ECE" w:rsidRPr="005C1228">
        <w:rPr>
          <w:sz w:val="28"/>
          <w:szCs w:val="28"/>
        </w:rPr>
        <w:t xml:space="preserve"> его проведения. </w:t>
      </w:r>
    </w:p>
    <w:p w:rsidR="00660ECE" w:rsidRDefault="00660ECE" w:rsidP="00DE5E6A">
      <w:pPr>
        <w:tabs>
          <w:tab w:val="left" w:pos="3960"/>
          <w:tab w:val="left" w:pos="6975"/>
        </w:tabs>
        <w:ind w:firstLine="720"/>
        <w:jc w:val="both"/>
        <w:rPr>
          <w:sz w:val="28"/>
          <w:szCs w:val="28"/>
        </w:rPr>
      </w:pPr>
      <w:r w:rsidRPr="005C1228">
        <w:rPr>
          <w:b/>
          <w:sz w:val="28"/>
          <w:szCs w:val="28"/>
        </w:rPr>
        <w:t>Сторон</w:t>
      </w:r>
      <w:r w:rsidR="00984D80" w:rsidRPr="005C1228">
        <w:rPr>
          <w:b/>
          <w:sz w:val="28"/>
          <w:szCs w:val="28"/>
        </w:rPr>
        <w:t>ами</w:t>
      </w:r>
      <w:r w:rsidRPr="005C1228">
        <w:rPr>
          <w:b/>
          <w:sz w:val="28"/>
          <w:szCs w:val="28"/>
        </w:rPr>
        <w:t xml:space="preserve"> </w:t>
      </w:r>
      <w:r w:rsidR="00176E80" w:rsidRPr="005C1228">
        <w:rPr>
          <w:b/>
          <w:sz w:val="28"/>
          <w:szCs w:val="28"/>
        </w:rPr>
        <w:t>не поддержано</w:t>
      </w:r>
      <w:r w:rsidR="00176E80" w:rsidRPr="005C1228">
        <w:rPr>
          <w:sz w:val="28"/>
          <w:szCs w:val="28"/>
        </w:rPr>
        <w:t xml:space="preserve"> </w:t>
      </w:r>
      <w:r w:rsidR="00DE5E6A" w:rsidRPr="005C1228">
        <w:rPr>
          <w:b/>
          <w:sz w:val="28"/>
          <w:szCs w:val="28"/>
        </w:rPr>
        <w:t>предложение</w:t>
      </w:r>
      <w:r w:rsidR="00DE5E6A" w:rsidRPr="005C1228">
        <w:rPr>
          <w:sz w:val="28"/>
          <w:szCs w:val="28"/>
        </w:rPr>
        <w:t xml:space="preserve"> </w:t>
      </w:r>
      <w:r w:rsidRPr="005C1228">
        <w:rPr>
          <w:sz w:val="28"/>
          <w:szCs w:val="28"/>
        </w:rPr>
        <w:t xml:space="preserve">о включении в проект </w:t>
      </w:r>
      <w:r w:rsidR="005C1228">
        <w:rPr>
          <w:sz w:val="28"/>
          <w:szCs w:val="28"/>
        </w:rPr>
        <w:t>Р</w:t>
      </w:r>
      <w:r w:rsidRPr="005C1228">
        <w:rPr>
          <w:sz w:val="28"/>
          <w:szCs w:val="28"/>
        </w:rPr>
        <w:t>ешения случа</w:t>
      </w:r>
      <w:r w:rsidR="00984D80" w:rsidRPr="005C1228">
        <w:rPr>
          <w:sz w:val="28"/>
          <w:szCs w:val="28"/>
        </w:rPr>
        <w:t>ев,</w:t>
      </w:r>
      <w:r w:rsidRPr="005C1228">
        <w:rPr>
          <w:sz w:val="28"/>
          <w:szCs w:val="28"/>
        </w:rPr>
        <w:t xml:space="preserve"> предложенн</w:t>
      </w:r>
      <w:r w:rsidR="00984D80" w:rsidRPr="005C1228">
        <w:rPr>
          <w:sz w:val="28"/>
          <w:szCs w:val="28"/>
        </w:rPr>
        <w:t>ых</w:t>
      </w:r>
      <w:r w:rsidRPr="005C1228">
        <w:rPr>
          <w:sz w:val="28"/>
          <w:szCs w:val="28"/>
        </w:rPr>
        <w:t xml:space="preserve"> Российской Стороной.</w:t>
      </w:r>
    </w:p>
    <w:p w:rsidR="005C1228" w:rsidRPr="005C1228" w:rsidRDefault="005C1228" w:rsidP="00DE5E6A">
      <w:pPr>
        <w:tabs>
          <w:tab w:val="left" w:pos="3960"/>
          <w:tab w:val="left" w:pos="6975"/>
        </w:tabs>
        <w:ind w:firstLine="720"/>
        <w:jc w:val="both"/>
        <w:rPr>
          <w:sz w:val="28"/>
          <w:szCs w:val="28"/>
        </w:rPr>
      </w:pPr>
    </w:p>
    <w:p w:rsidR="0089353F" w:rsidRPr="005C1228" w:rsidRDefault="00CA67D7" w:rsidP="00DE5E6A">
      <w:pPr>
        <w:widowControl w:val="0"/>
        <w:autoSpaceDE w:val="0"/>
        <w:autoSpaceDN w:val="0"/>
        <w:adjustRightInd w:val="0"/>
        <w:ind w:firstLine="709"/>
        <w:jc w:val="both"/>
        <w:rPr>
          <w:rFonts w:eastAsia="Calibri"/>
          <w:b/>
          <w:sz w:val="28"/>
          <w:szCs w:val="28"/>
          <w:lang w:eastAsia="en-US"/>
        </w:rPr>
      </w:pPr>
      <w:r w:rsidRPr="005C1228">
        <w:rPr>
          <w:rFonts w:eastAsia="Calibri"/>
          <w:b/>
          <w:sz w:val="28"/>
          <w:szCs w:val="28"/>
          <w:lang w:eastAsia="en-US"/>
        </w:rPr>
        <w:t>Протокольная запись прилагается.</w:t>
      </w:r>
    </w:p>
    <w:sectPr w:rsidR="0089353F" w:rsidRPr="005C1228" w:rsidSect="005C1228">
      <w:headerReference w:type="default" r:id="rId11"/>
      <w:pgSz w:w="11906" w:h="16838"/>
      <w:pgMar w:top="851"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F30" w:rsidRDefault="00823F30" w:rsidP="00F20DF5">
      <w:r>
        <w:separator/>
      </w:r>
    </w:p>
  </w:endnote>
  <w:endnote w:type="continuationSeparator" w:id="0">
    <w:p w:rsidR="00823F30" w:rsidRDefault="00823F30" w:rsidP="00F20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F30" w:rsidRDefault="00823F30" w:rsidP="00F20DF5">
      <w:r>
        <w:separator/>
      </w:r>
    </w:p>
  </w:footnote>
  <w:footnote w:type="continuationSeparator" w:id="0">
    <w:p w:rsidR="00823F30" w:rsidRDefault="00823F30" w:rsidP="00F20D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62891"/>
      <w:docPartObj>
        <w:docPartGallery w:val="Page Numbers (Top of Page)"/>
        <w:docPartUnique/>
      </w:docPartObj>
    </w:sdtPr>
    <w:sdtEndPr>
      <w:rPr>
        <w:sz w:val="28"/>
        <w:szCs w:val="28"/>
      </w:rPr>
    </w:sdtEndPr>
    <w:sdtContent>
      <w:p w:rsidR="006C7448" w:rsidRDefault="006C7448">
        <w:pPr>
          <w:pStyle w:val="a3"/>
          <w:jc w:val="center"/>
        </w:pPr>
        <w:r w:rsidRPr="00F20DF5">
          <w:rPr>
            <w:sz w:val="28"/>
            <w:szCs w:val="28"/>
          </w:rPr>
          <w:fldChar w:fldCharType="begin"/>
        </w:r>
        <w:r w:rsidRPr="00F20DF5">
          <w:rPr>
            <w:sz w:val="28"/>
            <w:szCs w:val="28"/>
          </w:rPr>
          <w:instrText xml:space="preserve"> PAGE   \* MERGEFORMAT </w:instrText>
        </w:r>
        <w:r w:rsidRPr="00F20DF5">
          <w:rPr>
            <w:sz w:val="28"/>
            <w:szCs w:val="28"/>
          </w:rPr>
          <w:fldChar w:fldCharType="separate"/>
        </w:r>
        <w:r w:rsidR="00274789">
          <w:rPr>
            <w:noProof/>
            <w:sz w:val="28"/>
            <w:szCs w:val="28"/>
          </w:rPr>
          <w:t>2</w:t>
        </w:r>
        <w:r w:rsidRPr="00F20DF5">
          <w:rPr>
            <w:sz w:val="28"/>
            <w:szCs w:val="28"/>
          </w:rPr>
          <w:fldChar w:fldCharType="end"/>
        </w:r>
      </w:p>
    </w:sdtContent>
  </w:sdt>
  <w:p w:rsidR="006C7448" w:rsidRDefault="006C744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53E4"/>
    <w:multiLevelType w:val="hybridMultilevel"/>
    <w:tmpl w:val="21F6534A"/>
    <w:lvl w:ilvl="0" w:tplc="165653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BA698E"/>
    <w:multiLevelType w:val="hybridMultilevel"/>
    <w:tmpl w:val="62642178"/>
    <w:lvl w:ilvl="0" w:tplc="58DEC4F4">
      <w:start w:val="1"/>
      <w:numFmt w:val="decimal"/>
      <w:lvlText w:val="%1."/>
      <w:lvlJc w:val="left"/>
      <w:pPr>
        <w:ind w:left="465" w:hanging="46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E0671E0"/>
    <w:multiLevelType w:val="hybridMultilevel"/>
    <w:tmpl w:val="CD9688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DF5"/>
    <w:rsid w:val="000005C7"/>
    <w:rsid w:val="000022E0"/>
    <w:rsid w:val="0000310B"/>
    <w:rsid w:val="000062D4"/>
    <w:rsid w:val="0001128C"/>
    <w:rsid w:val="000133F6"/>
    <w:rsid w:val="00013438"/>
    <w:rsid w:val="00014687"/>
    <w:rsid w:val="000155BE"/>
    <w:rsid w:val="00015D09"/>
    <w:rsid w:val="0001741F"/>
    <w:rsid w:val="00017CB4"/>
    <w:rsid w:val="0002021D"/>
    <w:rsid w:val="00020D14"/>
    <w:rsid w:val="00022310"/>
    <w:rsid w:val="0002453C"/>
    <w:rsid w:val="000247F3"/>
    <w:rsid w:val="00025EB7"/>
    <w:rsid w:val="00026039"/>
    <w:rsid w:val="0002637C"/>
    <w:rsid w:val="000266B9"/>
    <w:rsid w:val="00026DB3"/>
    <w:rsid w:val="0002717F"/>
    <w:rsid w:val="00027410"/>
    <w:rsid w:val="00027B61"/>
    <w:rsid w:val="00032334"/>
    <w:rsid w:val="00032701"/>
    <w:rsid w:val="00034663"/>
    <w:rsid w:val="0003725C"/>
    <w:rsid w:val="000375C6"/>
    <w:rsid w:val="00041DC1"/>
    <w:rsid w:val="0004629F"/>
    <w:rsid w:val="000471C0"/>
    <w:rsid w:val="00050C25"/>
    <w:rsid w:val="00051EF9"/>
    <w:rsid w:val="0005407D"/>
    <w:rsid w:val="000547AA"/>
    <w:rsid w:val="00054DE3"/>
    <w:rsid w:val="00055E0C"/>
    <w:rsid w:val="000566BD"/>
    <w:rsid w:val="00057BB1"/>
    <w:rsid w:val="00060CCD"/>
    <w:rsid w:val="00061EF7"/>
    <w:rsid w:val="0006419B"/>
    <w:rsid w:val="00064806"/>
    <w:rsid w:val="00065D0E"/>
    <w:rsid w:val="00066489"/>
    <w:rsid w:val="00067DFE"/>
    <w:rsid w:val="00071254"/>
    <w:rsid w:val="00071912"/>
    <w:rsid w:val="00074DA7"/>
    <w:rsid w:val="0007517A"/>
    <w:rsid w:val="0008120B"/>
    <w:rsid w:val="000844FB"/>
    <w:rsid w:val="00084A0E"/>
    <w:rsid w:val="00085340"/>
    <w:rsid w:val="0008578F"/>
    <w:rsid w:val="00086032"/>
    <w:rsid w:val="00092E4D"/>
    <w:rsid w:val="00093DD3"/>
    <w:rsid w:val="000950CA"/>
    <w:rsid w:val="0009517D"/>
    <w:rsid w:val="00095708"/>
    <w:rsid w:val="00095A42"/>
    <w:rsid w:val="0009611A"/>
    <w:rsid w:val="0009682C"/>
    <w:rsid w:val="000979AD"/>
    <w:rsid w:val="00097CD7"/>
    <w:rsid w:val="000A231F"/>
    <w:rsid w:val="000A237E"/>
    <w:rsid w:val="000A29BF"/>
    <w:rsid w:val="000A5049"/>
    <w:rsid w:val="000B037E"/>
    <w:rsid w:val="000B085C"/>
    <w:rsid w:val="000B139A"/>
    <w:rsid w:val="000B1A5D"/>
    <w:rsid w:val="000B20B7"/>
    <w:rsid w:val="000C0DDB"/>
    <w:rsid w:val="000C29D5"/>
    <w:rsid w:val="000C306E"/>
    <w:rsid w:val="000C4A86"/>
    <w:rsid w:val="000C4C06"/>
    <w:rsid w:val="000C6B71"/>
    <w:rsid w:val="000C7CDB"/>
    <w:rsid w:val="000D343D"/>
    <w:rsid w:val="000D4B49"/>
    <w:rsid w:val="000D707F"/>
    <w:rsid w:val="000E04C2"/>
    <w:rsid w:val="000E0EE8"/>
    <w:rsid w:val="000E24BB"/>
    <w:rsid w:val="000E2660"/>
    <w:rsid w:val="000E26E0"/>
    <w:rsid w:val="000E3AD7"/>
    <w:rsid w:val="000E3E0E"/>
    <w:rsid w:val="000E3E35"/>
    <w:rsid w:val="000E5922"/>
    <w:rsid w:val="000E5E1E"/>
    <w:rsid w:val="000E62B8"/>
    <w:rsid w:val="000E6F39"/>
    <w:rsid w:val="000F089B"/>
    <w:rsid w:val="000F0DA4"/>
    <w:rsid w:val="000F11FF"/>
    <w:rsid w:val="000F1248"/>
    <w:rsid w:val="000F37D1"/>
    <w:rsid w:val="000F40AF"/>
    <w:rsid w:val="000F50C3"/>
    <w:rsid w:val="000F5D4D"/>
    <w:rsid w:val="000F7B66"/>
    <w:rsid w:val="001027B2"/>
    <w:rsid w:val="00104580"/>
    <w:rsid w:val="00105AD5"/>
    <w:rsid w:val="00105FCD"/>
    <w:rsid w:val="00107813"/>
    <w:rsid w:val="001079E3"/>
    <w:rsid w:val="00107F1F"/>
    <w:rsid w:val="001110EB"/>
    <w:rsid w:val="0011144F"/>
    <w:rsid w:val="00111C6C"/>
    <w:rsid w:val="001138B0"/>
    <w:rsid w:val="00114155"/>
    <w:rsid w:val="00114E63"/>
    <w:rsid w:val="00114EB7"/>
    <w:rsid w:val="00115B8A"/>
    <w:rsid w:val="00120FC3"/>
    <w:rsid w:val="00121605"/>
    <w:rsid w:val="00121F28"/>
    <w:rsid w:val="00122763"/>
    <w:rsid w:val="00123D2B"/>
    <w:rsid w:val="0012619F"/>
    <w:rsid w:val="00126427"/>
    <w:rsid w:val="001266C0"/>
    <w:rsid w:val="00126DC6"/>
    <w:rsid w:val="001275E3"/>
    <w:rsid w:val="0013046B"/>
    <w:rsid w:val="00130EF3"/>
    <w:rsid w:val="001323BE"/>
    <w:rsid w:val="00132A1F"/>
    <w:rsid w:val="001345B1"/>
    <w:rsid w:val="0013567B"/>
    <w:rsid w:val="00137FC5"/>
    <w:rsid w:val="00141A49"/>
    <w:rsid w:val="00141E43"/>
    <w:rsid w:val="001421B0"/>
    <w:rsid w:val="00142A14"/>
    <w:rsid w:val="00142E5F"/>
    <w:rsid w:val="00146EFD"/>
    <w:rsid w:val="00147D9B"/>
    <w:rsid w:val="001500C6"/>
    <w:rsid w:val="0015061B"/>
    <w:rsid w:val="00150696"/>
    <w:rsid w:val="00151833"/>
    <w:rsid w:val="00152946"/>
    <w:rsid w:val="00155F03"/>
    <w:rsid w:val="00157411"/>
    <w:rsid w:val="00161E32"/>
    <w:rsid w:val="00162650"/>
    <w:rsid w:val="00162F97"/>
    <w:rsid w:val="001710FD"/>
    <w:rsid w:val="00172B37"/>
    <w:rsid w:val="00173FC3"/>
    <w:rsid w:val="001745AB"/>
    <w:rsid w:val="00174E4C"/>
    <w:rsid w:val="00175A61"/>
    <w:rsid w:val="00175D73"/>
    <w:rsid w:val="00175F5C"/>
    <w:rsid w:val="00176814"/>
    <w:rsid w:val="00176E80"/>
    <w:rsid w:val="00177565"/>
    <w:rsid w:val="00177827"/>
    <w:rsid w:val="00182B85"/>
    <w:rsid w:val="0018412C"/>
    <w:rsid w:val="00184D7B"/>
    <w:rsid w:val="00185076"/>
    <w:rsid w:val="00185B55"/>
    <w:rsid w:val="001866A1"/>
    <w:rsid w:val="001914EB"/>
    <w:rsid w:val="001922F7"/>
    <w:rsid w:val="00194DB6"/>
    <w:rsid w:val="00196B88"/>
    <w:rsid w:val="00196D38"/>
    <w:rsid w:val="001975FE"/>
    <w:rsid w:val="001A1A13"/>
    <w:rsid w:val="001A24DD"/>
    <w:rsid w:val="001A261F"/>
    <w:rsid w:val="001A396B"/>
    <w:rsid w:val="001A437E"/>
    <w:rsid w:val="001A47CF"/>
    <w:rsid w:val="001A6535"/>
    <w:rsid w:val="001A69A5"/>
    <w:rsid w:val="001B3542"/>
    <w:rsid w:val="001B53EC"/>
    <w:rsid w:val="001B6BBB"/>
    <w:rsid w:val="001C064C"/>
    <w:rsid w:val="001C1345"/>
    <w:rsid w:val="001C25BC"/>
    <w:rsid w:val="001C3F83"/>
    <w:rsid w:val="001C48F2"/>
    <w:rsid w:val="001C7862"/>
    <w:rsid w:val="001D05F0"/>
    <w:rsid w:val="001D0821"/>
    <w:rsid w:val="001D0F12"/>
    <w:rsid w:val="001D1467"/>
    <w:rsid w:val="001D172A"/>
    <w:rsid w:val="001D1B12"/>
    <w:rsid w:val="001D1B9D"/>
    <w:rsid w:val="001D4A1A"/>
    <w:rsid w:val="001D5416"/>
    <w:rsid w:val="001D5D97"/>
    <w:rsid w:val="001D5F4C"/>
    <w:rsid w:val="001E23EC"/>
    <w:rsid w:val="001E25D7"/>
    <w:rsid w:val="001E3081"/>
    <w:rsid w:val="001E35C1"/>
    <w:rsid w:val="001E385E"/>
    <w:rsid w:val="001E63C3"/>
    <w:rsid w:val="001F1538"/>
    <w:rsid w:val="001F2D7E"/>
    <w:rsid w:val="001F3347"/>
    <w:rsid w:val="001F36B7"/>
    <w:rsid w:val="001F4C35"/>
    <w:rsid w:val="001F5A64"/>
    <w:rsid w:val="001F6226"/>
    <w:rsid w:val="001F6EF5"/>
    <w:rsid w:val="001F78D1"/>
    <w:rsid w:val="0020127A"/>
    <w:rsid w:val="00201CE4"/>
    <w:rsid w:val="0020383E"/>
    <w:rsid w:val="0020771B"/>
    <w:rsid w:val="00210EE7"/>
    <w:rsid w:val="00212D06"/>
    <w:rsid w:val="00212FD9"/>
    <w:rsid w:val="002161C6"/>
    <w:rsid w:val="00217FC5"/>
    <w:rsid w:val="0022028A"/>
    <w:rsid w:val="0022138A"/>
    <w:rsid w:val="002235D8"/>
    <w:rsid w:val="00223734"/>
    <w:rsid w:val="0022478F"/>
    <w:rsid w:val="0023128A"/>
    <w:rsid w:val="00232F5F"/>
    <w:rsid w:val="0023626A"/>
    <w:rsid w:val="0023741A"/>
    <w:rsid w:val="002374B5"/>
    <w:rsid w:val="00241E57"/>
    <w:rsid w:val="00243B49"/>
    <w:rsid w:val="0024421A"/>
    <w:rsid w:val="00244DC8"/>
    <w:rsid w:val="00245F6F"/>
    <w:rsid w:val="0024663A"/>
    <w:rsid w:val="002509DA"/>
    <w:rsid w:val="00251642"/>
    <w:rsid w:val="00253907"/>
    <w:rsid w:val="00253B7A"/>
    <w:rsid w:val="002543B9"/>
    <w:rsid w:val="00257343"/>
    <w:rsid w:val="002600DE"/>
    <w:rsid w:val="002609A8"/>
    <w:rsid w:val="00263225"/>
    <w:rsid w:val="00264D0F"/>
    <w:rsid w:val="00264EAC"/>
    <w:rsid w:val="00265244"/>
    <w:rsid w:val="00265B91"/>
    <w:rsid w:val="00271D41"/>
    <w:rsid w:val="002721D0"/>
    <w:rsid w:val="00273341"/>
    <w:rsid w:val="002737DA"/>
    <w:rsid w:val="00273EB4"/>
    <w:rsid w:val="00274789"/>
    <w:rsid w:val="00275CC0"/>
    <w:rsid w:val="002763BF"/>
    <w:rsid w:val="00276480"/>
    <w:rsid w:val="002772EB"/>
    <w:rsid w:val="00277BDE"/>
    <w:rsid w:val="00277F81"/>
    <w:rsid w:val="00280817"/>
    <w:rsid w:val="00280B8E"/>
    <w:rsid w:val="002831AA"/>
    <w:rsid w:val="002840A8"/>
    <w:rsid w:val="002852C6"/>
    <w:rsid w:val="002858E1"/>
    <w:rsid w:val="002861CF"/>
    <w:rsid w:val="00287A9D"/>
    <w:rsid w:val="0029064A"/>
    <w:rsid w:val="002907AB"/>
    <w:rsid w:val="0029142C"/>
    <w:rsid w:val="002929B6"/>
    <w:rsid w:val="00292A0C"/>
    <w:rsid w:val="002936A7"/>
    <w:rsid w:val="00293C50"/>
    <w:rsid w:val="00295C3A"/>
    <w:rsid w:val="002A027D"/>
    <w:rsid w:val="002A04A5"/>
    <w:rsid w:val="002A052E"/>
    <w:rsid w:val="002A08CC"/>
    <w:rsid w:val="002A0994"/>
    <w:rsid w:val="002A1D88"/>
    <w:rsid w:val="002A24C9"/>
    <w:rsid w:val="002A39CA"/>
    <w:rsid w:val="002A3CC7"/>
    <w:rsid w:val="002A4125"/>
    <w:rsid w:val="002A5BC1"/>
    <w:rsid w:val="002A6C84"/>
    <w:rsid w:val="002A76FF"/>
    <w:rsid w:val="002B07DA"/>
    <w:rsid w:val="002B0A75"/>
    <w:rsid w:val="002B14D9"/>
    <w:rsid w:val="002B3EA2"/>
    <w:rsid w:val="002B48C0"/>
    <w:rsid w:val="002B7A0F"/>
    <w:rsid w:val="002B7C53"/>
    <w:rsid w:val="002C0136"/>
    <w:rsid w:val="002C01BF"/>
    <w:rsid w:val="002C20BD"/>
    <w:rsid w:val="002C48C4"/>
    <w:rsid w:val="002C522C"/>
    <w:rsid w:val="002C59D1"/>
    <w:rsid w:val="002C5FD0"/>
    <w:rsid w:val="002C6044"/>
    <w:rsid w:val="002C6072"/>
    <w:rsid w:val="002C6092"/>
    <w:rsid w:val="002C6B3E"/>
    <w:rsid w:val="002C6CE5"/>
    <w:rsid w:val="002C7E02"/>
    <w:rsid w:val="002C7F43"/>
    <w:rsid w:val="002D00DB"/>
    <w:rsid w:val="002D1B87"/>
    <w:rsid w:val="002D2649"/>
    <w:rsid w:val="002D2B0F"/>
    <w:rsid w:val="002D35EC"/>
    <w:rsid w:val="002D4612"/>
    <w:rsid w:val="002D4A86"/>
    <w:rsid w:val="002D5132"/>
    <w:rsid w:val="002D5A94"/>
    <w:rsid w:val="002D7ACD"/>
    <w:rsid w:val="002D7CE8"/>
    <w:rsid w:val="002E1C0F"/>
    <w:rsid w:val="002E2968"/>
    <w:rsid w:val="002E347D"/>
    <w:rsid w:val="002E6057"/>
    <w:rsid w:val="002E76B7"/>
    <w:rsid w:val="002F01BD"/>
    <w:rsid w:val="002F0624"/>
    <w:rsid w:val="002F13DA"/>
    <w:rsid w:val="002F2AC7"/>
    <w:rsid w:val="002F2F77"/>
    <w:rsid w:val="002F3A8C"/>
    <w:rsid w:val="002F65C3"/>
    <w:rsid w:val="002F7298"/>
    <w:rsid w:val="002F7C53"/>
    <w:rsid w:val="00302D70"/>
    <w:rsid w:val="003035BD"/>
    <w:rsid w:val="00303B6B"/>
    <w:rsid w:val="00303E1D"/>
    <w:rsid w:val="0030420B"/>
    <w:rsid w:val="003050AF"/>
    <w:rsid w:val="00306367"/>
    <w:rsid w:val="003123ED"/>
    <w:rsid w:val="003141A3"/>
    <w:rsid w:val="003142B4"/>
    <w:rsid w:val="0031464B"/>
    <w:rsid w:val="00314830"/>
    <w:rsid w:val="003205C5"/>
    <w:rsid w:val="0032261E"/>
    <w:rsid w:val="00323F2D"/>
    <w:rsid w:val="003257B0"/>
    <w:rsid w:val="00325A10"/>
    <w:rsid w:val="00327909"/>
    <w:rsid w:val="00330953"/>
    <w:rsid w:val="0033137A"/>
    <w:rsid w:val="003317FC"/>
    <w:rsid w:val="00334EA2"/>
    <w:rsid w:val="0033578C"/>
    <w:rsid w:val="00336418"/>
    <w:rsid w:val="00337AA4"/>
    <w:rsid w:val="00337EE9"/>
    <w:rsid w:val="003400F1"/>
    <w:rsid w:val="003409C4"/>
    <w:rsid w:val="00341462"/>
    <w:rsid w:val="00342A39"/>
    <w:rsid w:val="00343319"/>
    <w:rsid w:val="0034416B"/>
    <w:rsid w:val="00345846"/>
    <w:rsid w:val="00346FD3"/>
    <w:rsid w:val="0035016D"/>
    <w:rsid w:val="003510A8"/>
    <w:rsid w:val="003516EA"/>
    <w:rsid w:val="00351AAA"/>
    <w:rsid w:val="00353359"/>
    <w:rsid w:val="00353846"/>
    <w:rsid w:val="00353897"/>
    <w:rsid w:val="00353F54"/>
    <w:rsid w:val="003568A5"/>
    <w:rsid w:val="00356F60"/>
    <w:rsid w:val="00357DCA"/>
    <w:rsid w:val="003601B7"/>
    <w:rsid w:val="00361149"/>
    <w:rsid w:val="00361344"/>
    <w:rsid w:val="003627DB"/>
    <w:rsid w:val="003635D6"/>
    <w:rsid w:val="003651DC"/>
    <w:rsid w:val="003651E1"/>
    <w:rsid w:val="00365752"/>
    <w:rsid w:val="00371C8F"/>
    <w:rsid w:val="00373AF3"/>
    <w:rsid w:val="003752F8"/>
    <w:rsid w:val="0037617A"/>
    <w:rsid w:val="0037630F"/>
    <w:rsid w:val="003768AA"/>
    <w:rsid w:val="003801BA"/>
    <w:rsid w:val="00382483"/>
    <w:rsid w:val="00382915"/>
    <w:rsid w:val="00385037"/>
    <w:rsid w:val="00385A50"/>
    <w:rsid w:val="003867CE"/>
    <w:rsid w:val="00387EBB"/>
    <w:rsid w:val="003900E1"/>
    <w:rsid w:val="00390F5C"/>
    <w:rsid w:val="00390FE8"/>
    <w:rsid w:val="003916DE"/>
    <w:rsid w:val="003928DD"/>
    <w:rsid w:val="00395C2C"/>
    <w:rsid w:val="00396386"/>
    <w:rsid w:val="003968FC"/>
    <w:rsid w:val="003A19A3"/>
    <w:rsid w:val="003A2AEC"/>
    <w:rsid w:val="003A3645"/>
    <w:rsid w:val="003A461C"/>
    <w:rsid w:val="003A4ABE"/>
    <w:rsid w:val="003A4F70"/>
    <w:rsid w:val="003A51F8"/>
    <w:rsid w:val="003A67AB"/>
    <w:rsid w:val="003A6E96"/>
    <w:rsid w:val="003B0B56"/>
    <w:rsid w:val="003B0B90"/>
    <w:rsid w:val="003B23B9"/>
    <w:rsid w:val="003B3763"/>
    <w:rsid w:val="003B7ED5"/>
    <w:rsid w:val="003C0444"/>
    <w:rsid w:val="003C24F8"/>
    <w:rsid w:val="003C4C2F"/>
    <w:rsid w:val="003C5D5C"/>
    <w:rsid w:val="003C7F1D"/>
    <w:rsid w:val="003D0C3E"/>
    <w:rsid w:val="003D0DC5"/>
    <w:rsid w:val="003D1E52"/>
    <w:rsid w:val="003D1F39"/>
    <w:rsid w:val="003D39E9"/>
    <w:rsid w:val="003D5313"/>
    <w:rsid w:val="003D5484"/>
    <w:rsid w:val="003D76C8"/>
    <w:rsid w:val="003D7F39"/>
    <w:rsid w:val="003E0381"/>
    <w:rsid w:val="003E08C1"/>
    <w:rsid w:val="003E099B"/>
    <w:rsid w:val="003E0B95"/>
    <w:rsid w:val="003E2DB1"/>
    <w:rsid w:val="003E34C5"/>
    <w:rsid w:val="003E4620"/>
    <w:rsid w:val="003E687D"/>
    <w:rsid w:val="003E6FA8"/>
    <w:rsid w:val="003F11CD"/>
    <w:rsid w:val="003F2220"/>
    <w:rsid w:val="003F6E3F"/>
    <w:rsid w:val="004000AA"/>
    <w:rsid w:val="00400C5D"/>
    <w:rsid w:val="0040288E"/>
    <w:rsid w:val="004044C5"/>
    <w:rsid w:val="00404D6D"/>
    <w:rsid w:val="004115A7"/>
    <w:rsid w:val="00413410"/>
    <w:rsid w:val="00413CB3"/>
    <w:rsid w:val="004203AF"/>
    <w:rsid w:val="00421953"/>
    <w:rsid w:val="0042196B"/>
    <w:rsid w:val="00421C7D"/>
    <w:rsid w:val="00423907"/>
    <w:rsid w:val="00423D80"/>
    <w:rsid w:val="00424930"/>
    <w:rsid w:val="004260B4"/>
    <w:rsid w:val="00427AF2"/>
    <w:rsid w:val="004302AC"/>
    <w:rsid w:val="00430AB9"/>
    <w:rsid w:val="00433B28"/>
    <w:rsid w:val="00434630"/>
    <w:rsid w:val="00434EDE"/>
    <w:rsid w:val="00434FF2"/>
    <w:rsid w:val="00435234"/>
    <w:rsid w:val="00435271"/>
    <w:rsid w:val="004354B4"/>
    <w:rsid w:val="00436D48"/>
    <w:rsid w:val="00437C42"/>
    <w:rsid w:val="00440966"/>
    <w:rsid w:val="00440978"/>
    <w:rsid w:val="00440DF1"/>
    <w:rsid w:val="00440E81"/>
    <w:rsid w:val="0044416A"/>
    <w:rsid w:val="00445E0A"/>
    <w:rsid w:val="00447624"/>
    <w:rsid w:val="00450AB5"/>
    <w:rsid w:val="0045176E"/>
    <w:rsid w:val="0045431D"/>
    <w:rsid w:val="00454D0F"/>
    <w:rsid w:val="00456A2F"/>
    <w:rsid w:val="00456CB7"/>
    <w:rsid w:val="004630C8"/>
    <w:rsid w:val="004633F8"/>
    <w:rsid w:val="00463EDE"/>
    <w:rsid w:val="00464798"/>
    <w:rsid w:val="0046576D"/>
    <w:rsid w:val="00466A29"/>
    <w:rsid w:val="00470278"/>
    <w:rsid w:val="0047107C"/>
    <w:rsid w:val="00471473"/>
    <w:rsid w:val="00471C89"/>
    <w:rsid w:val="00472968"/>
    <w:rsid w:val="00472E9A"/>
    <w:rsid w:val="004733BE"/>
    <w:rsid w:val="00474358"/>
    <w:rsid w:val="00474493"/>
    <w:rsid w:val="0047609C"/>
    <w:rsid w:val="00476703"/>
    <w:rsid w:val="00476E5B"/>
    <w:rsid w:val="00477826"/>
    <w:rsid w:val="00482031"/>
    <w:rsid w:val="00482674"/>
    <w:rsid w:val="00482702"/>
    <w:rsid w:val="004864AD"/>
    <w:rsid w:val="0048769D"/>
    <w:rsid w:val="004876BA"/>
    <w:rsid w:val="0049050E"/>
    <w:rsid w:val="00491420"/>
    <w:rsid w:val="0049229B"/>
    <w:rsid w:val="00492576"/>
    <w:rsid w:val="0049418E"/>
    <w:rsid w:val="004944AB"/>
    <w:rsid w:val="004947FF"/>
    <w:rsid w:val="00496FB1"/>
    <w:rsid w:val="00497559"/>
    <w:rsid w:val="004A11C8"/>
    <w:rsid w:val="004A1E51"/>
    <w:rsid w:val="004A2279"/>
    <w:rsid w:val="004A2BE3"/>
    <w:rsid w:val="004A2CA5"/>
    <w:rsid w:val="004A3E3F"/>
    <w:rsid w:val="004A430E"/>
    <w:rsid w:val="004A4E1E"/>
    <w:rsid w:val="004A5657"/>
    <w:rsid w:val="004A5BC8"/>
    <w:rsid w:val="004A5D7A"/>
    <w:rsid w:val="004A5E3D"/>
    <w:rsid w:val="004A5E9A"/>
    <w:rsid w:val="004A6513"/>
    <w:rsid w:val="004A6680"/>
    <w:rsid w:val="004A74AC"/>
    <w:rsid w:val="004B1047"/>
    <w:rsid w:val="004B194C"/>
    <w:rsid w:val="004B23A7"/>
    <w:rsid w:val="004B4117"/>
    <w:rsid w:val="004B56B8"/>
    <w:rsid w:val="004B61C6"/>
    <w:rsid w:val="004C0B1C"/>
    <w:rsid w:val="004C108F"/>
    <w:rsid w:val="004C198F"/>
    <w:rsid w:val="004C2ACC"/>
    <w:rsid w:val="004C3044"/>
    <w:rsid w:val="004C462D"/>
    <w:rsid w:val="004C498F"/>
    <w:rsid w:val="004C5B1B"/>
    <w:rsid w:val="004C6871"/>
    <w:rsid w:val="004C6DD4"/>
    <w:rsid w:val="004D060A"/>
    <w:rsid w:val="004D0A3D"/>
    <w:rsid w:val="004D0CED"/>
    <w:rsid w:val="004D4C1D"/>
    <w:rsid w:val="004D4CD8"/>
    <w:rsid w:val="004D59B6"/>
    <w:rsid w:val="004D740F"/>
    <w:rsid w:val="004D7913"/>
    <w:rsid w:val="004D792F"/>
    <w:rsid w:val="004D7B95"/>
    <w:rsid w:val="004E1181"/>
    <w:rsid w:val="004E3BEC"/>
    <w:rsid w:val="004E615A"/>
    <w:rsid w:val="004E67C3"/>
    <w:rsid w:val="004E68AE"/>
    <w:rsid w:val="004E77D4"/>
    <w:rsid w:val="004F092A"/>
    <w:rsid w:val="004F0CB5"/>
    <w:rsid w:val="004F2275"/>
    <w:rsid w:val="004F3F7C"/>
    <w:rsid w:val="004F5B4D"/>
    <w:rsid w:val="004F5FDD"/>
    <w:rsid w:val="004F714B"/>
    <w:rsid w:val="004F7363"/>
    <w:rsid w:val="005015E8"/>
    <w:rsid w:val="005018D8"/>
    <w:rsid w:val="00502875"/>
    <w:rsid w:val="00502A1A"/>
    <w:rsid w:val="005039D3"/>
    <w:rsid w:val="00504E49"/>
    <w:rsid w:val="005064CC"/>
    <w:rsid w:val="00507006"/>
    <w:rsid w:val="00507045"/>
    <w:rsid w:val="00507332"/>
    <w:rsid w:val="005131A2"/>
    <w:rsid w:val="00514AF6"/>
    <w:rsid w:val="0051577B"/>
    <w:rsid w:val="0051616C"/>
    <w:rsid w:val="00516FB2"/>
    <w:rsid w:val="00517FF6"/>
    <w:rsid w:val="00520E99"/>
    <w:rsid w:val="0052204B"/>
    <w:rsid w:val="00522452"/>
    <w:rsid w:val="0052363D"/>
    <w:rsid w:val="00524052"/>
    <w:rsid w:val="00526EDF"/>
    <w:rsid w:val="005271C1"/>
    <w:rsid w:val="005320BB"/>
    <w:rsid w:val="0053296F"/>
    <w:rsid w:val="00533B8C"/>
    <w:rsid w:val="0053712A"/>
    <w:rsid w:val="005376E5"/>
    <w:rsid w:val="005378DD"/>
    <w:rsid w:val="00537E21"/>
    <w:rsid w:val="00540023"/>
    <w:rsid w:val="005411D5"/>
    <w:rsid w:val="00541FB9"/>
    <w:rsid w:val="00542BDC"/>
    <w:rsid w:val="005464B6"/>
    <w:rsid w:val="00547A60"/>
    <w:rsid w:val="00550557"/>
    <w:rsid w:val="00550F3F"/>
    <w:rsid w:val="0055188D"/>
    <w:rsid w:val="00551B69"/>
    <w:rsid w:val="00553B5B"/>
    <w:rsid w:val="00553CC6"/>
    <w:rsid w:val="00555004"/>
    <w:rsid w:val="00555560"/>
    <w:rsid w:val="00555DDF"/>
    <w:rsid w:val="00557CF7"/>
    <w:rsid w:val="005620B8"/>
    <w:rsid w:val="005621EB"/>
    <w:rsid w:val="00562DA2"/>
    <w:rsid w:val="00563AA0"/>
    <w:rsid w:val="00564043"/>
    <w:rsid w:val="00564CE5"/>
    <w:rsid w:val="00565B0C"/>
    <w:rsid w:val="00565DD6"/>
    <w:rsid w:val="005677D9"/>
    <w:rsid w:val="00571315"/>
    <w:rsid w:val="00572263"/>
    <w:rsid w:val="00572986"/>
    <w:rsid w:val="00572BAE"/>
    <w:rsid w:val="0057303E"/>
    <w:rsid w:val="00574813"/>
    <w:rsid w:val="00575C07"/>
    <w:rsid w:val="00575EBE"/>
    <w:rsid w:val="00576343"/>
    <w:rsid w:val="005768EC"/>
    <w:rsid w:val="00580248"/>
    <w:rsid w:val="00580549"/>
    <w:rsid w:val="00580AAD"/>
    <w:rsid w:val="00580B5B"/>
    <w:rsid w:val="005814DE"/>
    <w:rsid w:val="0058190D"/>
    <w:rsid w:val="005820DA"/>
    <w:rsid w:val="005828EB"/>
    <w:rsid w:val="0058494E"/>
    <w:rsid w:val="00584A90"/>
    <w:rsid w:val="00586F5F"/>
    <w:rsid w:val="00587298"/>
    <w:rsid w:val="00590BE9"/>
    <w:rsid w:val="00594E8D"/>
    <w:rsid w:val="00596C2D"/>
    <w:rsid w:val="00597257"/>
    <w:rsid w:val="005A07AF"/>
    <w:rsid w:val="005A1BB9"/>
    <w:rsid w:val="005A4C43"/>
    <w:rsid w:val="005A4F43"/>
    <w:rsid w:val="005A606E"/>
    <w:rsid w:val="005A6144"/>
    <w:rsid w:val="005A6B21"/>
    <w:rsid w:val="005B0286"/>
    <w:rsid w:val="005B0E1B"/>
    <w:rsid w:val="005B0FA0"/>
    <w:rsid w:val="005B1019"/>
    <w:rsid w:val="005B2634"/>
    <w:rsid w:val="005B44B8"/>
    <w:rsid w:val="005B5245"/>
    <w:rsid w:val="005B53BF"/>
    <w:rsid w:val="005B5D39"/>
    <w:rsid w:val="005B5F51"/>
    <w:rsid w:val="005B6CD1"/>
    <w:rsid w:val="005B6E15"/>
    <w:rsid w:val="005B6FA3"/>
    <w:rsid w:val="005B73BF"/>
    <w:rsid w:val="005C0014"/>
    <w:rsid w:val="005C054F"/>
    <w:rsid w:val="005C1228"/>
    <w:rsid w:val="005C126F"/>
    <w:rsid w:val="005C1424"/>
    <w:rsid w:val="005C3FDF"/>
    <w:rsid w:val="005C6807"/>
    <w:rsid w:val="005C7072"/>
    <w:rsid w:val="005D0B3E"/>
    <w:rsid w:val="005D15FE"/>
    <w:rsid w:val="005D2C35"/>
    <w:rsid w:val="005D30B0"/>
    <w:rsid w:val="005D7555"/>
    <w:rsid w:val="005E0AAB"/>
    <w:rsid w:val="005E1EEF"/>
    <w:rsid w:val="005E215D"/>
    <w:rsid w:val="005E2176"/>
    <w:rsid w:val="005E21D5"/>
    <w:rsid w:val="005E2683"/>
    <w:rsid w:val="005E6B7D"/>
    <w:rsid w:val="005E6B9E"/>
    <w:rsid w:val="005E6BA7"/>
    <w:rsid w:val="005E7A05"/>
    <w:rsid w:val="005E7B25"/>
    <w:rsid w:val="005F0323"/>
    <w:rsid w:val="005F15E0"/>
    <w:rsid w:val="005F33D1"/>
    <w:rsid w:val="005F392C"/>
    <w:rsid w:val="005F3C64"/>
    <w:rsid w:val="005F3D50"/>
    <w:rsid w:val="005F439A"/>
    <w:rsid w:val="005F4C54"/>
    <w:rsid w:val="005F4DC6"/>
    <w:rsid w:val="006007F1"/>
    <w:rsid w:val="00602816"/>
    <w:rsid w:val="00602CDF"/>
    <w:rsid w:val="0060555A"/>
    <w:rsid w:val="00605F5D"/>
    <w:rsid w:val="0060653E"/>
    <w:rsid w:val="0060674B"/>
    <w:rsid w:val="006068B4"/>
    <w:rsid w:val="00610468"/>
    <w:rsid w:val="0061129C"/>
    <w:rsid w:val="00611B65"/>
    <w:rsid w:val="00612A9A"/>
    <w:rsid w:val="00613A11"/>
    <w:rsid w:val="006173B0"/>
    <w:rsid w:val="00617AAB"/>
    <w:rsid w:val="00622BB9"/>
    <w:rsid w:val="0062367D"/>
    <w:rsid w:val="0062430F"/>
    <w:rsid w:val="00624B3C"/>
    <w:rsid w:val="00630C90"/>
    <w:rsid w:val="00631111"/>
    <w:rsid w:val="00631CE1"/>
    <w:rsid w:val="00632560"/>
    <w:rsid w:val="00632C89"/>
    <w:rsid w:val="00633E4A"/>
    <w:rsid w:val="00634FA5"/>
    <w:rsid w:val="00635552"/>
    <w:rsid w:val="00636760"/>
    <w:rsid w:val="00637432"/>
    <w:rsid w:val="0063763F"/>
    <w:rsid w:val="00637782"/>
    <w:rsid w:val="00637964"/>
    <w:rsid w:val="006403D0"/>
    <w:rsid w:val="00640867"/>
    <w:rsid w:val="0064116D"/>
    <w:rsid w:val="00642B71"/>
    <w:rsid w:val="00642C97"/>
    <w:rsid w:val="006436C6"/>
    <w:rsid w:val="00645AC0"/>
    <w:rsid w:val="00652125"/>
    <w:rsid w:val="0065268E"/>
    <w:rsid w:val="00653729"/>
    <w:rsid w:val="0065383C"/>
    <w:rsid w:val="00654E8B"/>
    <w:rsid w:val="00656252"/>
    <w:rsid w:val="006566C1"/>
    <w:rsid w:val="00657801"/>
    <w:rsid w:val="00660413"/>
    <w:rsid w:val="00660ECE"/>
    <w:rsid w:val="0066355B"/>
    <w:rsid w:val="00663DF5"/>
    <w:rsid w:val="00664CF8"/>
    <w:rsid w:val="00665738"/>
    <w:rsid w:val="00666038"/>
    <w:rsid w:val="00666839"/>
    <w:rsid w:val="00667179"/>
    <w:rsid w:val="00670BAD"/>
    <w:rsid w:val="0067288D"/>
    <w:rsid w:val="0067431E"/>
    <w:rsid w:val="006748C0"/>
    <w:rsid w:val="006749A9"/>
    <w:rsid w:val="00675A86"/>
    <w:rsid w:val="00676103"/>
    <w:rsid w:val="00677292"/>
    <w:rsid w:val="0068235F"/>
    <w:rsid w:val="00682A8B"/>
    <w:rsid w:val="00682BE2"/>
    <w:rsid w:val="00684AC9"/>
    <w:rsid w:val="006850E7"/>
    <w:rsid w:val="0068739F"/>
    <w:rsid w:val="00690478"/>
    <w:rsid w:val="006923A6"/>
    <w:rsid w:val="00692930"/>
    <w:rsid w:val="00693BEE"/>
    <w:rsid w:val="0069496F"/>
    <w:rsid w:val="00694BDB"/>
    <w:rsid w:val="00696AD7"/>
    <w:rsid w:val="00696D1B"/>
    <w:rsid w:val="00696FC7"/>
    <w:rsid w:val="006A01DE"/>
    <w:rsid w:val="006A1785"/>
    <w:rsid w:val="006A2969"/>
    <w:rsid w:val="006A2D21"/>
    <w:rsid w:val="006A2D88"/>
    <w:rsid w:val="006A3320"/>
    <w:rsid w:val="006A5F45"/>
    <w:rsid w:val="006B067E"/>
    <w:rsid w:val="006B177C"/>
    <w:rsid w:val="006B4CC0"/>
    <w:rsid w:val="006B5CB6"/>
    <w:rsid w:val="006C1BD6"/>
    <w:rsid w:val="006C1FF1"/>
    <w:rsid w:val="006C24BB"/>
    <w:rsid w:val="006C2AC7"/>
    <w:rsid w:val="006C3886"/>
    <w:rsid w:val="006C3BD9"/>
    <w:rsid w:val="006C3C4D"/>
    <w:rsid w:val="006C46C6"/>
    <w:rsid w:val="006C5B9A"/>
    <w:rsid w:val="006C659B"/>
    <w:rsid w:val="006C6605"/>
    <w:rsid w:val="006C7448"/>
    <w:rsid w:val="006C74D0"/>
    <w:rsid w:val="006C7D11"/>
    <w:rsid w:val="006D2716"/>
    <w:rsid w:val="006D2BEC"/>
    <w:rsid w:val="006D319C"/>
    <w:rsid w:val="006D40A3"/>
    <w:rsid w:val="006D43C4"/>
    <w:rsid w:val="006D758D"/>
    <w:rsid w:val="006D7D3A"/>
    <w:rsid w:val="006E0C25"/>
    <w:rsid w:val="006E1A86"/>
    <w:rsid w:val="006E2FE7"/>
    <w:rsid w:val="006E30D0"/>
    <w:rsid w:val="006E44EF"/>
    <w:rsid w:val="006E5DAF"/>
    <w:rsid w:val="006E66CE"/>
    <w:rsid w:val="006E6813"/>
    <w:rsid w:val="006E6DC0"/>
    <w:rsid w:val="006F130F"/>
    <w:rsid w:val="006F20E8"/>
    <w:rsid w:val="006F3255"/>
    <w:rsid w:val="006F36A3"/>
    <w:rsid w:val="006F3BCC"/>
    <w:rsid w:val="006F5032"/>
    <w:rsid w:val="006F5B22"/>
    <w:rsid w:val="006F63C6"/>
    <w:rsid w:val="00700E8E"/>
    <w:rsid w:val="00701820"/>
    <w:rsid w:val="00703017"/>
    <w:rsid w:val="00705F31"/>
    <w:rsid w:val="00706109"/>
    <w:rsid w:val="007076F9"/>
    <w:rsid w:val="007105E1"/>
    <w:rsid w:val="00711E40"/>
    <w:rsid w:val="00712DFC"/>
    <w:rsid w:val="00712E5B"/>
    <w:rsid w:val="00713F27"/>
    <w:rsid w:val="007159A0"/>
    <w:rsid w:val="0071653B"/>
    <w:rsid w:val="00720587"/>
    <w:rsid w:val="007208AD"/>
    <w:rsid w:val="007215DA"/>
    <w:rsid w:val="00722AD2"/>
    <w:rsid w:val="0072377D"/>
    <w:rsid w:val="007239E0"/>
    <w:rsid w:val="007255D8"/>
    <w:rsid w:val="00726407"/>
    <w:rsid w:val="00731DD9"/>
    <w:rsid w:val="00732694"/>
    <w:rsid w:val="00732739"/>
    <w:rsid w:val="00734C8D"/>
    <w:rsid w:val="00734F53"/>
    <w:rsid w:val="00734FEF"/>
    <w:rsid w:val="00735317"/>
    <w:rsid w:val="0073557C"/>
    <w:rsid w:val="0073609E"/>
    <w:rsid w:val="007360C1"/>
    <w:rsid w:val="007366B9"/>
    <w:rsid w:val="00737258"/>
    <w:rsid w:val="007378EA"/>
    <w:rsid w:val="00740356"/>
    <w:rsid w:val="0074195F"/>
    <w:rsid w:val="0074277E"/>
    <w:rsid w:val="00743010"/>
    <w:rsid w:val="00743304"/>
    <w:rsid w:val="0074449F"/>
    <w:rsid w:val="00745D4E"/>
    <w:rsid w:val="0074633B"/>
    <w:rsid w:val="00746467"/>
    <w:rsid w:val="007501DB"/>
    <w:rsid w:val="00750950"/>
    <w:rsid w:val="00750F42"/>
    <w:rsid w:val="007512DD"/>
    <w:rsid w:val="00753E7B"/>
    <w:rsid w:val="0075699D"/>
    <w:rsid w:val="007577BE"/>
    <w:rsid w:val="0076105E"/>
    <w:rsid w:val="00770EF1"/>
    <w:rsid w:val="007728AD"/>
    <w:rsid w:val="007807A8"/>
    <w:rsid w:val="00781117"/>
    <w:rsid w:val="00781230"/>
    <w:rsid w:val="00783B62"/>
    <w:rsid w:val="00784632"/>
    <w:rsid w:val="00784A04"/>
    <w:rsid w:val="00785E6F"/>
    <w:rsid w:val="007863B8"/>
    <w:rsid w:val="00786846"/>
    <w:rsid w:val="007908CF"/>
    <w:rsid w:val="0079098F"/>
    <w:rsid w:val="0079130F"/>
    <w:rsid w:val="007917DC"/>
    <w:rsid w:val="007919AD"/>
    <w:rsid w:val="00792380"/>
    <w:rsid w:val="00797921"/>
    <w:rsid w:val="007A1413"/>
    <w:rsid w:val="007A172A"/>
    <w:rsid w:val="007A278D"/>
    <w:rsid w:val="007A2A69"/>
    <w:rsid w:val="007A381A"/>
    <w:rsid w:val="007A4708"/>
    <w:rsid w:val="007A48DB"/>
    <w:rsid w:val="007A5571"/>
    <w:rsid w:val="007A5B99"/>
    <w:rsid w:val="007A6BA6"/>
    <w:rsid w:val="007B0F4A"/>
    <w:rsid w:val="007B1427"/>
    <w:rsid w:val="007B2479"/>
    <w:rsid w:val="007B2515"/>
    <w:rsid w:val="007B415D"/>
    <w:rsid w:val="007B47D0"/>
    <w:rsid w:val="007B6A12"/>
    <w:rsid w:val="007B6C54"/>
    <w:rsid w:val="007C05B0"/>
    <w:rsid w:val="007C0795"/>
    <w:rsid w:val="007C08B4"/>
    <w:rsid w:val="007C3546"/>
    <w:rsid w:val="007C3C3E"/>
    <w:rsid w:val="007C5220"/>
    <w:rsid w:val="007C6075"/>
    <w:rsid w:val="007C609A"/>
    <w:rsid w:val="007C779F"/>
    <w:rsid w:val="007C79C1"/>
    <w:rsid w:val="007D06A2"/>
    <w:rsid w:val="007D408C"/>
    <w:rsid w:val="007D5634"/>
    <w:rsid w:val="007D6148"/>
    <w:rsid w:val="007D6A5C"/>
    <w:rsid w:val="007D6C74"/>
    <w:rsid w:val="007D6D70"/>
    <w:rsid w:val="007D7A3C"/>
    <w:rsid w:val="007E190C"/>
    <w:rsid w:val="007E2866"/>
    <w:rsid w:val="007E328D"/>
    <w:rsid w:val="007E3497"/>
    <w:rsid w:val="007E54F8"/>
    <w:rsid w:val="007E646B"/>
    <w:rsid w:val="007F0059"/>
    <w:rsid w:val="007F0962"/>
    <w:rsid w:val="007F0A87"/>
    <w:rsid w:val="007F0F3E"/>
    <w:rsid w:val="007F50B3"/>
    <w:rsid w:val="007F7432"/>
    <w:rsid w:val="007F79AC"/>
    <w:rsid w:val="007F79B4"/>
    <w:rsid w:val="008023C6"/>
    <w:rsid w:val="00802DAF"/>
    <w:rsid w:val="00803889"/>
    <w:rsid w:val="0080458F"/>
    <w:rsid w:val="00804B96"/>
    <w:rsid w:val="008074EF"/>
    <w:rsid w:val="00807B3C"/>
    <w:rsid w:val="008106E2"/>
    <w:rsid w:val="00810F2A"/>
    <w:rsid w:val="00811213"/>
    <w:rsid w:val="00811287"/>
    <w:rsid w:val="00811FAA"/>
    <w:rsid w:val="00812C9F"/>
    <w:rsid w:val="008140FE"/>
    <w:rsid w:val="0081776F"/>
    <w:rsid w:val="008210E3"/>
    <w:rsid w:val="00822FE7"/>
    <w:rsid w:val="00823417"/>
    <w:rsid w:val="0082382B"/>
    <w:rsid w:val="00823F30"/>
    <w:rsid w:val="00824C75"/>
    <w:rsid w:val="0082565C"/>
    <w:rsid w:val="00826DCD"/>
    <w:rsid w:val="00826E2F"/>
    <w:rsid w:val="0083125A"/>
    <w:rsid w:val="0083233A"/>
    <w:rsid w:val="008324F4"/>
    <w:rsid w:val="0083386D"/>
    <w:rsid w:val="008341D4"/>
    <w:rsid w:val="008349FA"/>
    <w:rsid w:val="00835275"/>
    <w:rsid w:val="00836884"/>
    <w:rsid w:val="00836976"/>
    <w:rsid w:val="008448D3"/>
    <w:rsid w:val="00844A90"/>
    <w:rsid w:val="00845648"/>
    <w:rsid w:val="00845822"/>
    <w:rsid w:val="00845E18"/>
    <w:rsid w:val="00847F68"/>
    <w:rsid w:val="008505A8"/>
    <w:rsid w:val="00850E05"/>
    <w:rsid w:val="00852677"/>
    <w:rsid w:val="00853DB9"/>
    <w:rsid w:val="00855150"/>
    <w:rsid w:val="0085705A"/>
    <w:rsid w:val="008604BA"/>
    <w:rsid w:val="0086182B"/>
    <w:rsid w:val="008622D7"/>
    <w:rsid w:val="008643FA"/>
    <w:rsid w:val="0086467A"/>
    <w:rsid w:val="00864BDA"/>
    <w:rsid w:val="00867ECA"/>
    <w:rsid w:val="00871455"/>
    <w:rsid w:val="0087297C"/>
    <w:rsid w:val="00872BCA"/>
    <w:rsid w:val="00873C8F"/>
    <w:rsid w:val="00874185"/>
    <w:rsid w:val="00874616"/>
    <w:rsid w:val="00875BED"/>
    <w:rsid w:val="00875DFF"/>
    <w:rsid w:val="00876253"/>
    <w:rsid w:val="00876CD9"/>
    <w:rsid w:val="00880417"/>
    <w:rsid w:val="008807E8"/>
    <w:rsid w:val="00880C0A"/>
    <w:rsid w:val="00884573"/>
    <w:rsid w:val="008850C1"/>
    <w:rsid w:val="008850F5"/>
    <w:rsid w:val="00893042"/>
    <w:rsid w:val="0089353F"/>
    <w:rsid w:val="00894235"/>
    <w:rsid w:val="0089469F"/>
    <w:rsid w:val="00895EF3"/>
    <w:rsid w:val="00896681"/>
    <w:rsid w:val="00896BA6"/>
    <w:rsid w:val="00897462"/>
    <w:rsid w:val="008978A5"/>
    <w:rsid w:val="008A1851"/>
    <w:rsid w:val="008A1E5C"/>
    <w:rsid w:val="008A3044"/>
    <w:rsid w:val="008A3B92"/>
    <w:rsid w:val="008A4865"/>
    <w:rsid w:val="008A4925"/>
    <w:rsid w:val="008A49D4"/>
    <w:rsid w:val="008A53DE"/>
    <w:rsid w:val="008A63D3"/>
    <w:rsid w:val="008A7E74"/>
    <w:rsid w:val="008B1FC8"/>
    <w:rsid w:val="008B5CC5"/>
    <w:rsid w:val="008B6F63"/>
    <w:rsid w:val="008B749E"/>
    <w:rsid w:val="008C0421"/>
    <w:rsid w:val="008C0CFE"/>
    <w:rsid w:val="008C1D7F"/>
    <w:rsid w:val="008C37AA"/>
    <w:rsid w:val="008C46EE"/>
    <w:rsid w:val="008C7786"/>
    <w:rsid w:val="008C7D31"/>
    <w:rsid w:val="008D3185"/>
    <w:rsid w:val="008D3D45"/>
    <w:rsid w:val="008D75D8"/>
    <w:rsid w:val="008E0342"/>
    <w:rsid w:val="008E0433"/>
    <w:rsid w:val="008E0CB8"/>
    <w:rsid w:val="008E23EA"/>
    <w:rsid w:val="008E23EB"/>
    <w:rsid w:val="008E2DB5"/>
    <w:rsid w:val="008E4094"/>
    <w:rsid w:val="008F11C8"/>
    <w:rsid w:val="008F1D13"/>
    <w:rsid w:val="008F36BB"/>
    <w:rsid w:val="008F6A07"/>
    <w:rsid w:val="008F6C6A"/>
    <w:rsid w:val="008F6D11"/>
    <w:rsid w:val="008F71AB"/>
    <w:rsid w:val="008F7263"/>
    <w:rsid w:val="008F78BF"/>
    <w:rsid w:val="00901F8A"/>
    <w:rsid w:val="00903EDD"/>
    <w:rsid w:val="00905E66"/>
    <w:rsid w:val="00906853"/>
    <w:rsid w:val="00907293"/>
    <w:rsid w:val="009108F1"/>
    <w:rsid w:val="00910B33"/>
    <w:rsid w:val="00911D0B"/>
    <w:rsid w:val="009125DA"/>
    <w:rsid w:val="00913C44"/>
    <w:rsid w:val="00913E35"/>
    <w:rsid w:val="00914445"/>
    <w:rsid w:val="0091450E"/>
    <w:rsid w:val="0091698B"/>
    <w:rsid w:val="009174EF"/>
    <w:rsid w:val="0092214B"/>
    <w:rsid w:val="00922FC8"/>
    <w:rsid w:val="00923A54"/>
    <w:rsid w:val="00923BC6"/>
    <w:rsid w:val="009250ED"/>
    <w:rsid w:val="009252D4"/>
    <w:rsid w:val="00925953"/>
    <w:rsid w:val="00925FA4"/>
    <w:rsid w:val="00926131"/>
    <w:rsid w:val="00927D5B"/>
    <w:rsid w:val="009333C1"/>
    <w:rsid w:val="00933B8F"/>
    <w:rsid w:val="00933CE1"/>
    <w:rsid w:val="00937DA4"/>
    <w:rsid w:val="00940362"/>
    <w:rsid w:val="00940ECB"/>
    <w:rsid w:val="00941808"/>
    <w:rsid w:val="00941BE4"/>
    <w:rsid w:val="0094223C"/>
    <w:rsid w:val="00944C33"/>
    <w:rsid w:val="009467DB"/>
    <w:rsid w:val="0094765A"/>
    <w:rsid w:val="00947B5A"/>
    <w:rsid w:val="009500CE"/>
    <w:rsid w:val="00950855"/>
    <w:rsid w:val="00951265"/>
    <w:rsid w:val="00951B8B"/>
    <w:rsid w:val="009522E1"/>
    <w:rsid w:val="00952830"/>
    <w:rsid w:val="00954A07"/>
    <w:rsid w:val="00957177"/>
    <w:rsid w:val="00962D68"/>
    <w:rsid w:val="009644CF"/>
    <w:rsid w:val="00965F32"/>
    <w:rsid w:val="00967ACD"/>
    <w:rsid w:val="00970C63"/>
    <w:rsid w:val="00970CE5"/>
    <w:rsid w:val="00970CFC"/>
    <w:rsid w:val="00970DEA"/>
    <w:rsid w:val="00971F23"/>
    <w:rsid w:val="00977634"/>
    <w:rsid w:val="0098202D"/>
    <w:rsid w:val="00982A6C"/>
    <w:rsid w:val="00983651"/>
    <w:rsid w:val="00983FE5"/>
    <w:rsid w:val="00984D80"/>
    <w:rsid w:val="00986F30"/>
    <w:rsid w:val="00987456"/>
    <w:rsid w:val="00990F33"/>
    <w:rsid w:val="009916FE"/>
    <w:rsid w:val="009931EF"/>
    <w:rsid w:val="00993C70"/>
    <w:rsid w:val="00993CFE"/>
    <w:rsid w:val="00993DE6"/>
    <w:rsid w:val="00994677"/>
    <w:rsid w:val="00994AD7"/>
    <w:rsid w:val="0099598D"/>
    <w:rsid w:val="00995F20"/>
    <w:rsid w:val="009A0107"/>
    <w:rsid w:val="009A01B9"/>
    <w:rsid w:val="009A12EB"/>
    <w:rsid w:val="009A17E9"/>
    <w:rsid w:val="009A258B"/>
    <w:rsid w:val="009A3D83"/>
    <w:rsid w:val="009A4C72"/>
    <w:rsid w:val="009A61C3"/>
    <w:rsid w:val="009A7050"/>
    <w:rsid w:val="009B205B"/>
    <w:rsid w:val="009B3410"/>
    <w:rsid w:val="009B3D52"/>
    <w:rsid w:val="009B4BEA"/>
    <w:rsid w:val="009B579B"/>
    <w:rsid w:val="009B6332"/>
    <w:rsid w:val="009B72EB"/>
    <w:rsid w:val="009B7557"/>
    <w:rsid w:val="009C2723"/>
    <w:rsid w:val="009C486F"/>
    <w:rsid w:val="009C516B"/>
    <w:rsid w:val="009C7111"/>
    <w:rsid w:val="009C768A"/>
    <w:rsid w:val="009C7843"/>
    <w:rsid w:val="009D00FD"/>
    <w:rsid w:val="009D2904"/>
    <w:rsid w:val="009D29A6"/>
    <w:rsid w:val="009D2BEE"/>
    <w:rsid w:val="009D37C8"/>
    <w:rsid w:val="009D3EC9"/>
    <w:rsid w:val="009D4ED4"/>
    <w:rsid w:val="009D7437"/>
    <w:rsid w:val="009D7BCF"/>
    <w:rsid w:val="009E0D06"/>
    <w:rsid w:val="009E301A"/>
    <w:rsid w:val="009E700C"/>
    <w:rsid w:val="009E7FCD"/>
    <w:rsid w:val="009F1441"/>
    <w:rsid w:val="009F21B5"/>
    <w:rsid w:val="009F31AE"/>
    <w:rsid w:val="009F3B17"/>
    <w:rsid w:val="00A0039D"/>
    <w:rsid w:val="00A003A1"/>
    <w:rsid w:val="00A023E8"/>
    <w:rsid w:val="00A04A94"/>
    <w:rsid w:val="00A0772E"/>
    <w:rsid w:val="00A1190C"/>
    <w:rsid w:val="00A13354"/>
    <w:rsid w:val="00A15073"/>
    <w:rsid w:val="00A15B61"/>
    <w:rsid w:val="00A16347"/>
    <w:rsid w:val="00A168ED"/>
    <w:rsid w:val="00A174AE"/>
    <w:rsid w:val="00A176AE"/>
    <w:rsid w:val="00A17763"/>
    <w:rsid w:val="00A1776A"/>
    <w:rsid w:val="00A21832"/>
    <w:rsid w:val="00A218DF"/>
    <w:rsid w:val="00A21D64"/>
    <w:rsid w:val="00A21E32"/>
    <w:rsid w:val="00A22BAB"/>
    <w:rsid w:val="00A25616"/>
    <w:rsid w:val="00A26431"/>
    <w:rsid w:val="00A26E8A"/>
    <w:rsid w:val="00A276EA"/>
    <w:rsid w:val="00A27D95"/>
    <w:rsid w:val="00A31A1F"/>
    <w:rsid w:val="00A33B96"/>
    <w:rsid w:val="00A352BC"/>
    <w:rsid w:val="00A35884"/>
    <w:rsid w:val="00A367AD"/>
    <w:rsid w:val="00A37007"/>
    <w:rsid w:val="00A37B20"/>
    <w:rsid w:val="00A37F5D"/>
    <w:rsid w:val="00A43E9C"/>
    <w:rsid w:val="00A4453B"/>
    <w:rsid w:val="00A44C47"/>
    <w:rsid w:val="00A46891"/>
    <w:rsid w:val="00A47A7B"/>
    <w:rsid w:val="00A47DEE"/>
    <w:rsid w:val="00A51EE1"/>
    <w:rsid w:val="00A52759"/>
    <w:rsid w:val="00A53E62"/>
    <w:rsid w:val="00A54269"/>
    <w:rsid w:val="00A551CA"/>
    <w:rsid w:val="00A5634D"/>
    <w:rsid w:val="00A60CB3"/>
    <w:rsid w:val="00A61F23"/>
    <w:rsid w:val="00A63E4E"/>
    <w:rsid w:val="00A65668"/>
    <w:rsid w:val="00A70C15"/>
    <w:rsid w:val="00A7111F"/>
    <w:rsid w:val="00A72874"/>
    <w:rsid w:val="00A739ED"/>
    <w:rsid w:val="00A74D01"/>
    <w:rsid w:val="00A74F91"/>
    <w:rsid w:val="00A770EA"/>
    <w:rsid w:val="00A7716A"/>
    <w:rsid w:val="00A77BCB"/>
    <w:rsid w:val="00A824B3"/>
    <w:rsid w:val="00A83240"/>
    <w:rsid w:val="00A83483"/>
    <w:rsid w:val="00A8451B"/>
    <w:rsid w:val="00A84935"/>
    <w:rsid w:val="00A8653A"/>
    <w:rsid w:val="00A866AF"/>
    <w:rsid w:val="00A90431"/>
    <w:rsid w:val="00A9262B"/>
    <w:rsid w:val="00A9265C"/>
    <w:rsid w:val="00A92F8C"/>
    <w:rsid w:val="00A93224"/>
    <w:rsid w:val="00A93E32"/>
    <w:rsid w:val="00A947B5"/>
    <w:rsid w:val="00A9659F"/>
    <w:rsid w:val="00A96EAE"/>
    <w:rsid w:val="00A97123"/>
    <w:rsid w:val="00AA2555"/>
    <w:rsid w:val="00AA325A"/>
    <w:rsid w:val="00AA3E85"/>
    <w:rsid w:val="00AA4669"/>
    <w:rsid w:val="00AA4C69"/>
    <w:rsid w:val="00AA6BD8"/>
    <w:rsid w:val="00AA7709"/>
    <w:rsid w:val="00AB0B61"/>
    <w:rsid w:val="00AB566F"/>
    <w:rsid w:val="00AB6106"/>
    <w:rsid w:val="00AB6D46"/>
    <w:rsid w:val="00AB7A44"/>
    <w:rsid w:val="00AC170D"/>
    <w:rsid w:val="00AC2A27"/>
    <w:rsid w:val="00AC2A71"/>
    <w:rsid w:val="00AC40BA"/>
    <w:rsid w:val="00AC4A71"/>
    <w:rsid w:val="00AC660A"/>
    <w:rsid w:val="00AC7F36"/>
    <w:rsid w:val="00AD2BCC"/>
    <w:rsid w:val="00AD4700"/>
    <w:rsid w:val="00AD6AF3"/>
    <w:rsid w:val="00AD71EB"/>
    <w:rsid w:val="00AD7FD8"/>
    <w:rsid w:val="00AE0982"/>
    <w:rsid w:val="00AE1D50"/>
    <w:rsid w:val="00AE1DC2"/>
    <w:rsid w:val="00AE45B9"/>
    <w:rsid w:val="00AE4CE7"/>
    <w:rsid w:val="00AE5025"/>
    <w:rsid w:val="00AE7660"/>
    <w:rsid w:val="00AF1890"/>
    <w:rsid w:val="00AF2345"/>
    <w:rsid w:val="00AF4714"/>
    <w:rsid w:val="00AF54F3"/>
    <w:rsid w:val="00AF5BA6"/>
    <w:rsid w:val="00AF5D2D"/>
    <w:rsid w:val="00AF5DD0"/>
    <w:rsid w:val="00AF6DF7"/>
    <w:rsid w:val="00AF7D06"/>
    <w:rsid w:val="00B0032E"/>
    <w:rsid w:val="00B0171A"/>
    <w:rsid w:val="00B0536C"/>
    <w:rsid w:val="00B072AA"/>
    <w:rsid w:val="00B10F95"/>
    <w:rsid w:val="00B11CE0"/>
    <w:rsid w:val="00B13936"/>
    <w:rsid w:val="00B16B0D"/>
    <w:rsid w:val="00B203AD"/>
    <w:rsid w:val="00B20D64"/>
    <w:rsid w:val="00B21175"/>
    <w:rsid w:val="00B220C3"/>
    <w:rsid w:val="00B22492"/>
    <w:rsid w:val="00B228F2"/>
    <w:rsid w:val="00B22B13"/>
    <w:rsid w:val="00B250A2"/>
    <w:rsid w:val="00B2554E"/>
    <w:rsid w:val="00B25A56"/>
    <w:rsid w:val="00B26EC6"/>
    <w:rsid w:val="00B2787F"/>
    <w:rsid w:val="00B303EA"/>
    <w:rsid w:val="00B316A4"/>
    <w:rsid w:val="00B33D9A"/>
    <w:rsid w:val="00B36467"/>
    <w:rsid w:val="00B403AD"/>
    <w:rsid w:val="00B40478"/>
    <w:rsid w:val="00B40DF7"/>
    <w:rsid w:val="00B41843"/>
    <w:rsid w:val="00B41B7B"/>
    <w:rsid w:val="00B41E6E"/>
    <w:rsid w:val="00B42CC2"/>
    <w:rsid w:val="00B42FE3"/>
    <w:rsid w:val="00B435F2"/>
    <w:rsid w:val="00B52A27"/>
    <w:rsid w:val="00B52C6A"/>
    <w:rsid w:val="00B53BC8"/>
    <w:rsid w:val="00B554FA"/>
    <w:rsid w:val="00B55DB8"/>
    <w:rsid w:val="00B57F99"/>
    <w:rsid w:val="00B60493"/>
    <w:rsid w:val="00B631FF"/>
    <w:rsid w:val="00B6372B"/>
    <w:rsid w:val="00B64BF1"/>
    <w:rsid w:val="00B70052"/>
    <w:rsid w:val="00B70CF8"/>
    <w:rsid w:val="00B7274F"/>
    <w:rsid w:val="00B73B03"/>
    <w:rsid w:val="00B74022"/>
    <w:rsid w:val="00B75FAC"/>
    <w:rsid w:val="00B76762"/>
    <w:rsid w:val="00B80483"/>
    <w:rsid w:val="00B82370"/>
    <w:rsid w:val="00B83628"/>
    <w:rsid w:val="00B8392A"/>
    <w:rsid w:val="00B86033"/>
    <w:rsid w:val="00B86528"/>
    <w:rsid w:val="00B903F4"/>
    <w:rsid w:val="00B90C85"/>
    <w:rsid w:val="00B94472"/>
    <w:rsid w:val="00B948E4"/>
    <w:rsid w:val="00B9494D"/>
    <w:rsid w:val="00B9498C"/>
    <w:rsid w:val="00B96A97"/>
    <w:rsid w:val="00BA034F"/>
    <w:rsid w:val="00BA2B9A"/>
    <w:rsid w:val="00BA3C38"/>
    <w:rsid w:val="00BA5ADF"/>
    <w:rsid w:val="00BA6353"/>
    <w:rsid w:val="00BA7B3E"/>
    <w:rsid w:val="00BB2661"/>
    <w:rsid w:val="00BB2E7B"/>
    <w:rsid w:val="00BB2ED2"/>
    <w:rsid w:val="00BB3640"/>
    <w:rsid w:val="00BB63B4"/>
    <w:rsid w:val="00BB6479"/>
    <w:rsid w:val="00BB7623"/>
    <w:rsid w:val="00BB77A7"/>
    <w:rsid w:val="00BC0C9B"/>
    <w:rsid w:val="00BC3A3C"/>
    <w:rsid w:val="00BC3F0C"/>
    <w:rsid w:val="00BD004B"/>
    <w:rsid w:val="00BD0D6F"/>
    <w:rsid w:val="00BD1385"/>
    <w:rsid w:val="00BD1942"/>
    <w:rsid w:val="00BD19C4"/>
    <w:rsid w:val="00BD1EEA"/>
    <w:rsid w:val="00BD205D"/>
    <w:rsid w:val="00BD3543"/>
    <w:rsid w:val="00BD3900"/>
    <w:rsid w:val="00BE0522"/>
    <w:rsid w:val="00BE1CAC"/>
    <w:rsid w:val="00BE20C4"/>
    <w:rsid w:val="00BE4CCD"/>
    <w:rsid w:val="00BE50C5"/>
    <w:rsid w:val="00BF1060"/>
    <w:rsid w:val="00BF213E"/>
    <w:rsid w:val="00BF2914"/>
    <w:rsid w:val="00BF5F21"/>
    <w:rsid w:val="00BF6966"/>
    <w:rsid w:val="00BF6CD7"/>
    <w:rsid w:val="00BF7B92"/>
    <w:rsid w:val="00C00EEA"/>
    <w:rsid w:val="00C0338B"/>
    <w:rsid w:val="00C03A08"/>
    <w:rsid w:val="00C04EF2"/>
    <w:rsid w:val="00C0533F"/>
    <w:rsid w:val="00C0586B"/>
    <w:rsid w:val="00C06097"/>
    <w:rsid w:val="00C10367"/>
    <w:rsid w:val="00C10D91"/>
    <w:rsid w:val="00C12AF5"/>
    <w:rsid w:val="00C13790"/>
    <w:rsid w:val="00C1401F"/>
    <w:rsid w:val="00C15D23"/>
    <w:rsid w:val="00C16681"/>
    <w:rsid w:val="00C179B5"/>
    <w:rsid w:val="00C20D9A"/>
    <w:rsid w:val="00C22863"/>
    <w:rsid w:val="00C23BFF"/>
    <w:rsid w:val="00C23C15"/>
    <w:rsid w:val="00C2424F"/>
    <w:rsid w:val="00C248B8"/>
    <w:rsid w:val="00C33961"/>
    <w:rsid w:val="00C33B96"/>
    <w:rsid w:val="00C33CBE"/>
    <w:rsid w:val="00C34FD4"/>
    <w:rsid w:val="00C350D1"/>
    <w:rsid w:val="00C35322"/>
    <w:rsid w:val="00C35696"/>
    <w:rsid w:val="00C363F6"/>
    <w:rsid w:val="00C373B0"/>
    <w:rsid w:val="00C3757E"/>
    <w:rsid w:val="00C37FB0"/>
    <w:rsid w:val="00C41026"/>
    <w:rsid w:val="00C41913"/>
    <w:rsid w:val="00C43D58"/>
    <w:rsid w:val="00C4415E"/>
    <w:rsid w:val="00C50691"/>
    <w:rsid w:val="00C523C0"/>
    <w:rsid w:val="00C56AF9"/>
    <w:rsid w:val="00C57CC4"/>
    <w:rsid w:val="00C57FD6"/>
    <w:rsid w:val="00C634B4"/>
    <w:rsid w:val="00C6388D"/>
    <w:rsid w:val="00C63D53"/>
    <w:rsid w:val="00C63D58"/>
    <w:rsid w:val="00C64834"/>
    <w:rsid w:val="00C653CB"/>
    <w:rsid w:val="00C65688"/>
    <w:rsid w:val="00C7263D"/>
    <w:rsid w:val="00C72D12"/>
    <w:rsid w:val="00C73EDA"/>
    <w:rsid w:val="00C7522F"/>
    <w:rsid w:val="00C759C3"/>
    <w:rsid w:val="00C8045A"/>
    <w:rsid w:val="00C81EAF"/>
    <w:rsid w:val="00C82E79"/>
    <w:rsid w:val="00C857CB"/>
    <w:rsid w:val="00C85971"/>
    <w:rsid w:val="00C90C83"/>
    <w:rsid w:val="00C91462"/>
    <w:rsid w:val="00C916B2"/>
    <w:rsid w:val="00C916E7"/>
    <w:rsid w:val="00C9416F"/>
    <w:rsid w:val="00C9552D"/>
    <w:rsid w:val="00C96E86"/>
    <w:rsid w:val="00C97017"/>
    <w:rsid w:val="00C97776"/>
    <w:rsid w:val="00CA2A66"/>
    <w:rsid w:val="00CA4109"/>
    <w:rsid w:val="00CA67D7"/>
    <w:rsid w:val="00CA6B4D"/>
    <w:rsid w:val="00CA7057"/>
    <w:rsid w:val="00CA71EF"/>
    <w:rsid w:val="00CA787C"/>
    <w:rsid w:val="00CA78E0"/>
    <w:rsid w:val="00CB1B7A"/>
    <w:rsid w:val="00CB2747"/>
    <w:rsid w:val="00CB433C"/>
    <w:rsid w:val="00CB5C53"/>
    <w:rsid w:val="00CB79AB"/>
    <w:rsid w:val="00CC07D8"/>
    <w:rsid w:val="00CC1C22"/>
    <w:rsid w:val="00CC1C72"/>
    <w:rsid w:val="00CC2902"/>
    <w:rsid w:val="00CC3617"/>
    <w:rsid w:val="00CC4816"/>
    <w:rsid w:val="00CC721D"/>
    <w:rsid w:val="00CC73EE"/>
    <w:rsid w:val="00CC7A5D"/>
    <w:rsid w:val="00CD0751"/>
    <w:rsid w:val="00CD13DB"/>
    <w:rsid w:val="00CD4636"/>
    <w:rsid w:val="00CD58A3"/>
    <w:rsid w:val="00CD5D18"/>
    <w:rsid w:val="00CD6D42"/>
    <w:rsid w:val="00CD7CF0"/>
    <w:rsid w:val="00CE10AF"/>
    <w:rsid w:val="00CE15FC"/>
    <w:rsid w:val="00CE1FD6"/>
    <w:rsid w:val="00CE23EA"/>
    <w:rsid w:val="00CE26D4"/>
    <w:rsid w:val="00CE2A1F"/>
    <w:rsid w:val="00CE2B9B"/>
    <w:rsid w:val="00CE40B0"/>
    <w:rsid w:val="00CE7150"/>
    <w:rsid w:val="00CE727D"/>
    <w:rsid w:val="00CE7684"/>
    <w:rsid w:val="00CF3E98"/>
    <w:rsid w:val="00D00073"/>
    <w:rsid w:val="00D00DCF"/>
    <w:rsid w:val="00D03954"/>
    <w:rsid w:val="00D04E54"/>
    <w:rsid w:val="00D04F29"/>
    <w:rsid w:val="00D05203"/>
    <w:rsid w:val="00D05899"/>
    <w:rsid w:val="00D0689F"/>
    <w:rsid w:val="00D10B35"/>
    <w:rsid w:val="00D112A8"/>
    <w:rsid w:val="00D1145C"/>
    <w:rsid w:val="00D1215C"/>
    <w:rsid w:val="00D13240"/>
    <w:rsid w:val="00D163B4"/>
    <w:rsid w:val="00D20C5A"/>
    <w:rsid w:val="00D2101B"/>
    <w:rsid w:val="00D21B15"/>
    <w:rsid w:val="00D224E2"/>
    <w:rsid w:val="00D25585"/>
    <w:rsid w:val="00D263A0"/>
    <w:rsid w:val="00D2785B"/>
    <w:rsid w:val="00D31CED"/>
    <w:rsid w:val="00D328DA"/>
    <w:rsid w:val="00D34757"/>
    <w:rsid w:val="00D351F6"/>
    <w:rsid w:val="00D35AA5"/>
    <w:rsid w:val="00D40A84"/>
    <w:rsid w:val="00D40EDD"/>
    <w:rsid w:val="00D41A5C"/>
    <w:rsid w:val="00D4413D"/>
    <w:rsid w:val="00D44DD2"/>
    <w:rsid w:val="00D45213"/>
    <w:rsid w:val="00D45A97"/>
    <w:rsid w:val="00D472A3"/>
    <w:rsid w:val="00D472C0"/>
    <w:rsid w:val="00D5180D"/>
    <w:rsid w:val="00D52C8D"/>
    <w:rsid w:val="00D531F4"/>
    <w:rsid w:val="00D534F5"/>
    <w:rsid w:val="00D54162"/>
    <w:rsid w:val="00D542F3"/>
    <w:rsid w:val="00D546FC"/>
    <w:rsid w:val="00D54A26"/>
    <w:rsid w:val="00D554B4"/>
    <w:rsid w:val="00D5567B"/>
    <w:rsid w:val="00D60531"/>
    <w:rsid w:val="00D60586"/>
    <w:rsid w:val="00D6192D"/>
    <w:rsid w:val="00D64901"/>
    <w:rsid w:val="00D64AE5"/>
    <w:rsid w:val="00D65D1E"/>
    <w:rsid w:val="00D6668B"/>
    <w:rsid w:val="00D66E99"/>
    <w:rsid w:val="00D678F2"/>
    <w:rsid w:val="00D7030A"/>
    <w:rsid w:val="00D70E2C"/>
    <w:rsid w:val="00D71B3E"/>
    <w:rsid w:val="00D72FD7"/>
    <w:rsid w:val="00D74248"/>
    <w:rsid w:val="00D745AE"/>
    <w:rsid w:val="00D76B3F"/>
    <w:rsid w:val="00D77800"/>
    <w:rsid w:val="00D8001D"/>
    <w:rsid w:val="00D824B3"/>
    <w:rsid w:val="00D829FC"/>
    <w:rsid w:val="00D84EF6"/>
    <w:rsid w:val="00D85DE5"/>
    <w:rsid w:val="00D86182"/>
    <w:rsid w:val="00D863FF"/>
    <w:rsid w:val="00D8735D"/>
    <w:rsid w:val="00D879F0"/>
    <w:rsid w:val="00D87A76"/>
    <w:rsid w:val="00D87D28"/>
    <w:rsid w:val="00D90B02"/>
    <w:rsid w:val="00D917A3"/>
    <w:rsid w:val="00D91DAC"/>
    <w:rsid w:val="00D92ADE"/>
    <w:rsid w:val="00D9516F"/>
    <w:rsid w:val="00D957A1"/>
    <w:rsid w:val="00D95C9F"/>
    <w:rsid w:val="00D9656A"/>
    <w:rsid w:val="00DA10B5"/>
    <w:rsid w:val="00DA1C96"/>
    <w:rsid w:val="00DA202D"/>
    <w:rsid w:val="00DA255A"/>
    <w:rsid w:val="00DA2848"/>
    <w:rsid w:val="00DA2B0B"/>
    <w:rsid w:val="00DA31DB"/>
    <w:rsid w:val="00DA36DA"/>
    <w:rsid w:val="00DA4E55"/>
    <w:rsid w:val="00DB085B"/>
    <w:rsid w:val="00DB1091"/>
    <w:rsid w:val="00DB17C9"/>
    <w:rsid w:val="00DB17D1"/>
    <w:rsid w:val="00DB2B7A"/>
    <w:rsid w:val="00DB56C1"/>
    <w:rsid w:val="00DB65AF"/>
    <w:rsid w:val="00DB67C2"/>
    <w:rsid w:val="00DB68AF"/>
    <w:rsid w:val="00DB706A"/>
    <w:rsid w:val="00DC0CC8"/>
    <w:rsid w:val="00DC16A2"/>
    <w:rsid w:val="00DC1DB0"/>
    <w:rsid w:val="00DC48FA"/>
    <w:rsid w:val="00DC58A3"/>
    <w:rsid w:val="00DC6ABE"/>
    <w:rsid w:val="00DC6E9C"/>
    <w:rsid w:val="00DC7AFD"/>
    <w:rsid w:val="00DD3605"/>
    <w:rsid w:val="00DD59E6"/>
    <w:rsid w:val="00DD65DA"/>
    <w:rsid w:val="00DD75FC"/>
    <w:rsid w:val="00DD78A6"/>
    <w:rsid w:val="00DE042E"/>
    <w:rsid w:val="00DE0B75"/>
    <w:rsid w:val="00DE12F8"/>
    <w:rsid w:val="00DE1D2B"/>
    <w:rsid w:val="00DE478A"/>
    <w:rsid w:val="00DE5E6A"/>
    <w:rsid w:val="00DF22BA"/>
    <w:rsid w:val="00DF41EA"/>
    <w:rsid w:val="00DF42CE"/>
    <w:rsid w:val="00DF4A32"/>
    <w:rsid w:val="00DF51C5"/>
    <w:rsid w:val="00DF5976"/>
    <w:rsid w:val="00DF618F"/>
    <w:rsid w:val="00DF6602"/>
    <w:rsid w:val="00DF7E07"/>
    <w:rsid w:val="00E00D3F"/>
    <w:rsid w:val="00E01FE4"/>
    <w:rsid w:val="00E02C8D"/>
    <w:rsid w:val="00E03134"/>
    <w:rsid w:val="00E07F85"/>
    <w:rsid w:val="00E1071A"/>
    <w:rsid w:val="00E11243"/>
    <w:rsid w:val="00E1139A"/>
    <w:rsid w:val="00E11507"/>
    <w:rsid w:val="00E13D87"/>
    <w:rsid w:val="00E15956"/>
    <w:rsid w:val="00E15C92"/>
    <w:rsid w:val="00E1674E"/>
    <w:rsid w:val="00E16BFB"/>
    <w:rsid w:val="00E2117D"/>
    <w:rsid w:val="00E2199E"/>
    <w:rsid w:val="00E23215"/>
    <w:rsid w:val="00E2374A"/>
    <w:rsid w:val="00E23C1B"/>
    <w:rsid w:val="00E242E9"/>
    <w:rsid w:val="00E24F9F"/>
    <w:rsid w:val="00E251A1"/>
    <w:rsid w:val="00E25FB4"/>
    <w:rsid w:val="00E26808"/>
    <w:rsid w:val="00E27D91"/>
    <w:rsid w:val="00E318B0"/>
    <w:rsid w:val="00E320F5"/>
    <w:rsid w:val="00E323DE"/>
    <w:rsid w:val="00E3275D"/>
    <w:rsid w:val="00E3334A"/>
    <w:rsid w:val="00E3560B"/>
    <w:rsid w:val="00E36450"/>
    <w:rsid w:val="00E41268"/>
    <w:rsid w:val="00E4305A"/>
    <w:rsid w:val="00E44486"/>
    <w:rsid w:val="00E44BDA"/>
    <w:rsid w:val="00E45332"/>
    <w:rsid w:val="00E465D9"/>
    <w:rsid w:val="00E46926"/>
    <w:rsid w:val="00E46DA8"/>
    <w:rsid w:val="00E55547"/>
    <w:rsid w:val="00E55893"/>
    <w:rsid w:val="00E608DE"/>
    <w:rsid w:val="00E60B33"/>
    <w:rsid w:val="00E610F8"/>
    <w:rsid w:val="00E61934"/>
    <w:rsid w:val="00E61B68"/>
    <w:rsid w:val="00E62115"/>
    <w:rsid w:val="00E63294"/>
    <w:rsid w:val="00E6400C"/>
    <w:rsid w:val="00E651CC"/>
    <w:rsid w:val="00E65639"/>
    <w:rsid w:val="00E65766"/>
    <w:rsid w:val="00E6612C"/>
    <w:rsid w:val="00E66537"/>
    <w:rsid w:val="00E66DDC"/>
    <w:rsid w:val="00E67171"/>
    <w:rsid w:val="00E67698"/>
    <w:rsid w:val="00E676F9"/>
    <w:rsid w:val="00E6786B"/>
    <w:rsid w:val="00E70340"/>
    <w:rsid w:val="00E7247D"/>
    <w:rsid w:val="00E73B83"/>
    <w:rsid w:val="00E74BBB"/>
    <w:rsid w:val="00E75793"/>
    <w:rsid w:val="00E75798"/>
    <w:rsid w:val="00E75979"/>
    <w:rsid w:val="00E75B2B"/>
    <w:rsid w:val="00E76EE7"/>
    <w:rsid w:val="00E77089"/>
    <w:rsid w:val="00E81536"/>
    <w:rsid w:val="00E82F49"/>
    <w:rsid w:val="00E83726"/>
    <w:rsid w:val="00E84E71"/>
    <w:rsid w:val="00E859E1"/>
    <w:rsid w:val="00E9092D"/>
    <w:rsid w:val="00E918ED"/>
    <w:rsid w:val="00E92008"/>
    <w:rsid w:val="00E94592"/>
    <w:rsid w:val="00E94A50"/>
    <w:rsid w:val="00E94EC3"/>
    <w:rsid w:val="00E9566F"/>
    <w:rsid w:val="00E96380"/>
    <w:rsid w:val="00E9686C"/>
    <w:rsid w:val="00E9776C"/>
    <w:rsid w:val="00EA2416"/>
    <w:rsid w:val="00EA26DA"/>
    <w:rsid w:val="00EA3069"/>
    <w:rsid w:val="00EA3D7D"/>
    <w:rsid w:val="00EA3DEB"/>
    <w:rsid w:val="00EA420C"/>
    <w:rsid w:val="00EA7BC3"/>
    <w:rsid w:val="00EB0EF0"/>
    <w:rsid w:val="00EB44D9"/>
    <w:rsid w:val="00EB5DF2"/>
    <w:rsid w:val="00EB6460"/>
    <w:rsid w:val="00EB6A41"/>
    <w:rsid w:val="00EB7EF0"/>
    <w:rsid w:val="00EC1914"/>
    <w:rsid w:val="00EC3965"/>
    <w:rsid w:val="00EC4F49"/>
    <w:rsid w:val="00EC6C24"/>
    <w:rsid w:val="00EC711B"/>
    <w:rsid w:val="00EC7296"/>
    <w:rsid w:val="00EC75CA"/>
    <w:rsid w:val="00ED0851"/>
    <w:rsid w:val="00ED17AB"/>
    <w:rsid w:val="00ED45E2"/>
    <w:rsid w:val="00ED4892"/>
    <w:rsid w:val="00ED5212"/>
    <w:rsid w:val="00ED551A"/>
    <w:rsid w:val="00ED5AA7"/>
    <w:rsid w:val="00ED617D"/>
    <w:rsid w:val="00EE22A8"/>
    <w:rsid w:val="00EE23E5"/>
    <w:rsid w:val="00EE44DE"/>
    <w:rsid w:val="00EE5F69"/>
    <w:rsid w:val="00EE639E"/>
    <w:rsid w:val="00EE6D94"/>
    <w:rsid w:val="00EE79C0"/>
    <w:rsid w:val="00EF262A"/>
    <w:rsid w:val="00EF2BC4"/>
    <w:rsid w:val="00EF4EE6"/>
    <w:rsid w:val="00EF6508"/>
    <w:rsid w:val="00EF68D5"/>
    <w:rsid w:val="00EF7DB5"/>
    <w:rsid w:val="00F02629"/>
    <w:rsid w:val="00F02B30"/>
    <w:rsid w:val="00F035DA"/>
    <w:rsid w:val="00F03F0A"/>
    <w:rsid w:val="00F04D72"/>
    <w:rsid w:val="00F04FF2"/>
    <w:rsid w:val="00F06EB0"/>
    <w:rsid w:val="00F1068A"/>
    <w:rsid w:val="00F121C1"/>
    <w:rsid w:val="00F14316"/>
    <w:rsid w:val="00F15264"/>
    <w:rsid w:val="00F15B00"/>
    <w:rsid w:val="00F17F5E"/>
    <w:rsid w:val="00F202DC"/>
    <w:rsid w:val="00F20DF5"/>
    <w:rsid w:val="00F23805"/>
    <w:rsid w:val="00F2517D"/>
    <w:rsid w:val="00F25A9C"/>
    <w:rsid w:val="00F26893"/>
    <w:rsid w:val="00F26F35"/>
    <w:rsid w:val="00F31235"/>
    <w:rsid w:val="00F32F63"/>
    <w:rsid w:val="00F374F9"/>
    <w:rsid w:val="00F37999"/>
    <w:rsid w:val="00F40F4C"/>
    <w:rsid w:val="00F41331"/>
    <w:rsid w:val="00F42861"/>
    <w:rsid w:val="00F42916"/>
    <w:rsid w:val="00F42D95"/>
    <w:rsid w:val="00F431FE"/>
    <w:rsid w:val="00F45571"/>
    <w:rsid w:val="00F512BC"/>
    <w:rsid w:val="00F52B54"/>
    <w:rsid w:val="00F534BB"/>
    <w:rsid w:val="00F55379"/>
    <w:rsid w:val="00F553E8"/>
    <w:rsid w:val="00F55554"/>
    <w:rsid w:val="00F57F2C"/>
    <w:rsid w:val="00F607CE"/>
    <w:rsid w:val="00F6143D"/>
    <w:rsid w:val="00F63921"/>
    <w:rsid w:val="00F646F3"/>
    <w:rsid w:val="00F65079"/>
    <w:rsid w:val="00F661DD"/>
    <w:rsid w:val="00F70307"/>
    <w:rsid w:val="00F70F65"/>
    <w:rsid w:val="00F7252B"/>
    <w:rsid w:val="00F72604"/>
    <w:rsid w:val="00F73B9B"/>
    <w:rsid w:val="00F73BA8"/>
    <w:rsid w:val="00F7572A"/>
    <w:rsid w:val="00F772C3"/>
    <w:rsid w:val="00F80927"/>
    <w:rsid w:val="00F80D6C"/>
    <w:rsid w:val="00F81F06"/>
    <w:rsid w:val="00F82AFD"/>
    <w:rsid w:val="00F84A68"/>
    <w:rsid w:val="00F869BD"/>
    <w:rsid w:val="00F92A01"/>
    <w:rsid w:val="00F93872"/>
    <w:rsid w:val="00F95288"/>
    <w:rsid w:val="00F95FF6"/>
    <w:rsid w:val="00F97D62"/>
    <w:rsid w:val="00FA04D1"/>
    <w:rsid w:val="00FA0954"/>
    <w:rsid w:val="00FA0A38"/>
    <w:rsid w:val="00FA27F5"/>
    <w:rsid w:val="00FA48E5"/>
    <w:rsid w:val="00FA4C48"/>
    <w:rsid w:val="00FA5251"/>
    <w:rsid w:val="00FA52CF"/>
    <w:rsid w:val="00FA548E"/>
    <w:rsid w:val="00FA69E9"/>
    <w:rsid w:val="00FA7B51"/>
    <w:rsid w:val="00FB045C"/>
    <w:rsid w:val="00FB23A8"/>
    <w:rsid w:val="00FB4CE8"/>
    <w:rsid w:val="00FB6514"/>
    <w:rsid w:val="00FB70D9"/>
    <w:rsid w:val="00FC74F3"/>
    <w:rsid w:val="00FC7E80"/>
    <w:rsid w:val="00FD09E0"/>
    <w:rsid w:val="00FD4F1D"/>
    <w:rsid w:val="00FD5323"/>
    <w:rsid w:val="00FD551E"/>
    <w:rsid w:val="00FD56DE"/>
    <w:rsid w:val="00FD63DC"/>
    <w:rsid w:val="00FD678F"/>
    <w:rsid w:val="00FD6C18"/>
    <w:rsid w:val="00FE16F4"/>
    <w:rsid w:val="00FE3C3B"/>
    <w:rsid w:val="00FE4F53"/>
    <w:rsid w:val="00FE66B0"/>
    <w:rsid w:val="00FE69EE"/>
    <w:rsid w:val="00FF0C5C"/>
    <w:rsid w:val="00FF1694"/>
    <w:rsid w:val="00FF1C54"/>
    <w:rsid w:val="00FF2AB3"/>
    <w:rsid w:val="00FF5044"/>
    <w:rsid w:val="00FF50DB"/>
    <w:rsid w:val="00FF5D6C"/>
    <w:rsid w:val="00FF5FFE"/>
    <w:rsid w:val="00FF61B0"/>
    <w:rsid w:val="00FF718F"/>
    <w:rsid w:val="00FF79E9"/>
    <w:rsid w:val="00FF7B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DF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F20DF5"/>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20DF5"/>
    <w:rPr>
      <w:rFonts w:asciiTheme="majorHAnsi" w:eastAsiaTheme="majorEastAsia" w:hAnsiTheme="majorHAnsi" w:cstheme="majorBidi"/>
      <w:b/>
      <w:bCs/>
      <w:color w:val="4F81BD" w:themeColor="accent1"/>
      <w:sz w:val="26"/>
      <w:szCs w:val="26"/>
    </w:rPr>
  </w:style>
  <w:style w:type="paragraph" w:styleId="a3">
    <w:name w:val="header"/>
    <w:basedOn w:val="a"/>
    <w:link w:val="a4"/>
    <w:uiPriority w:val="99"/>
    <w:unhideWhenUsed/>
    <w:rsid w:val="00F20DF5"/>
    <w:pPr>
      <w:tabs>
        <w:tab w:val="center" w:pos="4677"/>
        <w:tab w:val="right" w:pos="9355"/>
      </w:tabs>
    </w:pPr>
  </w:style>
  <w:style w:type="character" w:customStyle="1" w:styleId="a4">
    <w:name w:val="Верхний колонтитул Знак"/>
    <w:basedOn w:val="a0"/>
    <w:link w:val="a3"/>
    <w:uiPriority w:val="99"/>
    <w:rsid w:val="00F20DF5"/>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F20DF5"/>
    <w:pPr>
      <w:tabs>
        <w:tab w:val="center" w:pos="4677"/>
        <w:tab w:val="right" w:pos="9355"/>
      </w:tabs>
    </w:pPr>
  </w:style>
  <w:style w:type="character" w:customStyle="1" w:styleId="a6">
    <w:name w:val="Нижний колонтитул Знак"/>
    <w:basedOn w:val="a0"/>
    <w:link w:val="a5"/>
    <w:uiPriority w:val="99"/>
    <w:semiHidden/>
    <w:rsid w:val="00F20DF5"/>
    <w:rPr>
      <w:rFonts w:ascii="Times New Roman" w:eastAsia="Times New Roman" w:hAnsi="Times New Roman" w:cs="Times New Roman"/>
      <w:sz w:val="24"/>
      <w:szCs w:val="24"/>
      <w:lang w:eastAsia="ru-RU"/>
    </w:rPr>
  </w:style>
  <w:style w:type="paragraph" w:customStyle="1" w:styleId="ConsPlusTitle">
    <w:name w:val="ConsPlusTitle"/>
    <w:rsid w:val="00FE69EE"/>
    <w:pPr>
      <w:widowControl w:val="0"/>
      <w:autoSpaceDE w:val="0"/>
      <w:autoSpaceDN w:val="0"/>
      <w:adjustRightInd w:val="0"/>
      <w:spacing w:after="0" w:line="240" w:lineRule="auto"/>
    </w:pPr>
    <w:rPr>
      <w:rFonts w:ascii="Calibri" w:eastAsia="Times New Roman" w:hAnsi="Calibri" w:cs="Calibri"/>
      <w:b/>
      <w:bCs/>
      <w:lang w:eastAsia="ru-RU"/>
    </w:rPr>
  </w:style>
  <w:style w:type="paragraph" w:styleId="a7">
    <w:name w:val="List Paragraph"/>
    <w:basedOn w:val="a"/>
    <w:uiPriority w:val="34"/>
    <w:qFormat/>
    <w:rsid w:val="000F0DA4"/>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No Spacing"/>
    <w:uiPriority w:val="1"/>
    <w:qFormat/>
    <w:rsid w:val="000F0DA4"/>
    <w:pPr>
      <w:spacing w:after="0" w:line="240" w:lineRule="auto"/>
    </w:pPr>
  </w:style>
  <w:style w:type="table" w:styleId="a9">
    <w:name w:val="Table Grid"/>
    <w:basedOn w:val="a1"/>
    <w:uiPriority w:val="59"/>
    <w:rsid w:val="004714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1345B1"/>
    <w:pPr>
      <w:autoSpaceDE w:val="0"/>
      <w:autoSpaceDN w:val="0"/>
      <w:adjustRightInd w:val="0"/>
      <w:spacing w:after="0" w:line="240" w:lineRule="auto"/>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DF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F20DF5"/>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20DF5"/>
    <w:rPr>
      <w:rFonts w:asciiTheme="majorHAnsi" w:eastAsiaTheme="majorEastAsia" w:hAnsiTheme="majorHAnsi" w:cstheme="majorBidi"/>
      <w:b/>
      <w:bCs/>
      <w:color w:val="4F81BD" w:themeColor="accent1"/>
      <w:sz w:val="26"/>
      <w:szCs w:val="26"/>
    </w:rPr>
  </w:style>
  <w:style w:type="paragraph" w:styleId="a3">
    <w:name w:val="header"/>
    <w:basedOn w:val="a"/>
    <w:link w:val="a4"/>
    <w:uiPriority w:val="99"/>
    <w:unhideWhenUsed/>
    <w:rsid w:val="00F20DF5"/>
    <w:pPr>
      <w:tabs>
        <w:tab w:val="center" w:pos="4677"/>
        <w:tab w:val="right" w:pos="9355"/>
      </w:tabs>
    </w:pPr>
  </w:style>
  <w:style w:type="character" w:customStyle="1" w:styleId="a4">
    <w:name w:val="Верхний колонтитул Знак"/>
    <w:basedOn w:val="a0"/>
    <w:link w:val="a3"/>
    <w:uiPriority w:val="99"/>
    <w:rsid w:val="00F20DF5"/>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F20DF5"/>
    <w:pPr>
      <w:tabs>
        <w:tab w:val="center" w:pos="4677"/>
        <w:tab w:val="right" w:pos="9355"/>
      </w:tabs>
    </w:pPr>
  </w:style>
  <w:style w:type="character" w:customStyle="1" w:styleId="a6">
    <w:name w:val="Нижний колонтитул Знак"/>
    <w:basedOn w:val="a0"/>
    <w:link w:val="a5"/>
    <w:uiPriority w:val="99"/>
    <w:semiHidden/>
    <w:rsid w:val="00F20DF5"/>
    <w:rPr>
      <w:rFonts w:ascii="Times New Roman" w:eastAsia="Times New Roman" w:hAnsi="Times New Roman" w:cs="Times New Roman"/>
      <w:sz w:val="24"/>
      <w:szCs w:val="24"/>
      <w:lang w:eastAsia="ru-RU"/>
    </w:rPr>
  </w:style>
  <w:style w:type="paragraph" w:customStyle="1" w:styleId="ConsPlusTitle">
    <w:name w:val="ConsPlusTitle"/>
    <w:rsid w:val="00FE69EE"/>
    <w:pPr>
      <w:widowControl w:val="0"/>
      <w:autoSpaceDE w:val="0"/>
      <w:autoSpaceDN w:val="0"/>
      <w:adjustRightInd w:val="0"/>
      <w:spacing w:after="0" w:line="240" w:lineRule="auto"/>
    </w:pPr>
    <w:rPr>
      <w:rFonts w:ascii="Calibri" w:eastAsia="Times New Roman" w:hAnsi="Calibri" w:cs="Calibri"/>
      <w:b/>
      <w:bCs/>
      <w:lang w:eastAsia="ru-RU"/>
    </w:rPr>
  </w:style>
  <w:style w:type="paragraph" w:styleId="a7">
    <w:name w:val="List Paragraph"/>
    <w:basedOn w:val="a"/>
    <w:uiPriority w:val="34"/>
    <w:qFormat/>
    <w:rsid w:val="000F0DA4"/>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No Spacing"/>
    <w:uiPriority w:val="1"/>
    <w:qFormat/>
    <w:rsid w:val="000F0DA4"/>
    <w:pPr>
      <w:spacing w:after="0" w:line="240" w:lineRule="auto"/>
    </w:pPr>
  </w:style>
  <w:style w:type="table" w:styleId="a9">
    <w:name w:val="Table Grid"/>
    <w:basedOn w:val="a1"/>
    <w:uiPriority w:val="59"/>
    <w:rsid w:val="004714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1345B1"/>
    <w:pPr>
      <w:autoSpaceDE w:val="0"/>
      <w:autoSpaceDN w:val="0"/>
      <w:adjustRightInd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87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BA80306059719312656B1361387FD84720D04B75B4C58CA24E2F1C63E8d7H"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C7BA80306059719312656B1361387FD84720D04B75B4C58CA24E2F1C63E8d7H" TargetMode="External"/><Relationship Id="rId4" Type="http://schemas.openxmlformats.org/officeDocument/2006/relationships/settings" Target="settings.xml"/><Relationship Id="rId9" Type="http://schemas.openxmlformats.org/officeDocument/2006/relationships/hyperlink" Target="consultantplus://offline/ref=C7BA80306059719312656B1361387FD84720D04B75B4C58CA24E2F1C63876837FDE0838962AA1E7FEAd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937</Words>
  <Characters>5346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mishacheva</dc:creator>
  <cp:lastModifiedBy>Сукалина Диана Викторовна</cp:lastModifiedBy>
  <cp:revision>7</cp:revision>
  <cp:lastPrinted>2017-05-10T12:47:00Z</cp:lastPrinted>
  <dcterms:created xsi:type="dcterms:W3CDTF">2017-10-04T15:16:00Z</dcterms:created>
  <dcterms:modified xsi:type="dcterms:W3CDTF">2017-10-13T07:58:00Z</dcterms:modified>
</cp:coreProperties>
</file>